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7C" w:rsidRDefault="002F347C" w:rsidP="002F347C">
      <w:r>
        <w:t>BILJEŠKE ZA PRRAS 12.mj. 2022. (značajna odstupanja u odnosu na prethodnu godinu)</w:t>
      </w:r>
    </w:p>
    <w:p w:rsidR="002F347C" w:rsidRDefault="002F347C" w:rsidP="002F347C"/>
    <w:p w:rsidR="002F347C" w:rsidRDefault="002F347C" w:rsidP="002F347C">
      <w:r>
        <w:t>PRIHODI I RASHODI POSLOVANJA</w:t>
      </w:r>
    </w:p>
    <w:p w:rsidR="002F347C" w:rsidRDefault="002F347C" w:rsidP="002F347C">
      <w:r>
        <w:t>OZNAKA 636   Pomoći proračunskim korisnicima iz proračuna koji im nije nadležan POVEĆANJE  - 10% promjena osnovice plaće</w:t>
      </w:r>
    </w:p>
    <w:p w:rsidR="002F347C" w:rsidRDefault="002F347C" w:rsidP="002F347C">
      <w:r>
        <w:t>OZNAKA 652   Prihodi po posebnim propisima SMANJENJE  - 12% povećani troškovi obrazovanja – manje učenika upisano u 2022/2023</w:t>
      </w:r>
    </w:p>
    <w:p w:rsidR="002F347C" w:rsidRDefault="002F347C" w:rsidP="002F347C">
      <w:r>
        <w:t>OZNAKA 661   Prihodi od prodaje proizvoda i robe te pruženih usluga   POVEĆANJE -11% povećan broj korisnika najma dvorane</w:t>
      </w:r>
    </w:p>
    <w:p w:rsidR="002F347C" w:rsidRDefault="002F347C" w:rsidP="002F347C">
      <w:r>
        <w:t>OZNAKA 311  Plaće (bruto)   POVEĆANJE – 17% promjena osnovice plaće</w:t>
      </w:r>
    </w:p>
    <w:p w:rsidR="002F347C" w:rsidRDefault="002F347C" w:rsidP="002F347C">
      <w:r>
        <w:t>OZNAKA 312  Ostali rashodi za zaposlene   POVEĆANJE – 4% promjena osnovice plaće</w:t>
      </w:r>
    </w:p>
    <w:p w:rsidR="002F347C" w:rsidRDefault="002F347C" w:rsidP="002F347C">
      <w:r>
        <w:t>OZNAKA 321  Naknade troškova zaposlenima   POVEĆANJE -28% promjena u isplati prijevoza zbog promjene cijene goriva</w:t>
      </w:r>
    </w:p>
    <w:p w:rsidR="002F347C" w:rsidRDefault="002F347C" w:rsidP="002F347C">
      <w:r>
        <w:t>OZNAKA 322  Rashodi za materijal i energiju   SMANJENJE -13% manje nabavljeno sitnog inventara u 2022. godini i manje ulaganja u tekuće i investicijsko održavanje</w:t>
      </w:r>
    </w:p>
    <w:p w:rsidR="002F347C" w:rsidRDefault="002F347C" w:rsidP="002F347C">
      <w:r>
        <w:t>OZNAKA 323  Rashodi za usluge   SMANJENJE -3% prethodna godina –projekt – promidžba i informiranje</w:t>
      </w:r>
    </w:p>
    <w:p w:rsidR="002F347C" w:rsidRDefault="002F347C" w:rsidP="002F347C">
      <w:r>
        <w:t xml:space="preserve">OZNAKA 324 Naknade troškova osobama izvan radnog odnosa 39.2022,30 kn  naknade ostalih troškova –projekt ERASMUS+  </w:t>
      </w:r>
    </w:p>
    <w:p w:rsidR="002F347C" w:rsidRDefault="002F347C" w:rsidP="002F347C">
      <w:r>
        <w:t>OZNAKA 329  Ostali nespomenuti rashodi poslovanja   POVEĆANJE -230% isplata sudske presude ranijih godina</w:t>
      </w:r>
    </w:p>
    <w:p w:rsidR="002F347C" w:rsidRDefault="002F347C" w:rsidP="002F347C">
      <w:r>
        <w:t>OZNAKA 343  Ostali financijski rashodi   POVEĆANJE -2439% povećanje zatezne kamate –sudske presude</w:t>
      </w:r>
    </w:p>
    <w:p w:rsidR="002F347C" w:rsidRDefault="002F347C" w:rsidP="002F347C">
      <w:r>
        <w:t>OZNAKA 372  Ostale naknade građanima i kućanstvima iz proračuna   SMANJENJE-29% manje troškova za prijevoz –učenici s posebnim potrebama</w:t>
      </w:r>
    </w:p>
    <w:p w:rsidR="002F347C" w:rsidRDefault="002F347C" w:rsidP="002F347C">
      <w:r>
        <w:t>PRIHODI I RASHODI OD NEFINANCIJSKE IMOVINE</w:t>
      </w:r>
    </w:p>
    <w:p w:rsidR="002F347C" w:rsidRDefault="002F347C" w:rsidP="002F347C">
      <w:r>
        <w:t xml:space="preserve">OZNAKA 421  Građevinski objekti   SMANJENJE -34% manje nabavljeno </w:t>
      </w:r>
      <w:proofErr w:type="spellStart"/>
      <w:r>
        <w:t>ureske</w:t>
      </w:r>
      <w:proofErr w:type="spellEnd"/>
      <w:r>
        <w:t xml:space="preserve"> opreme i namještaja ; oprema za održavanje i zaštitu u 2022. godini</w:t>
      </w:r>
    </w:p>
    <w:p w:rsidR="002F347C" w:rsidRDefault="002F347C" w:rsidP="002F347C">
      <w:r>
        <w:t xml:space="preserve">9221-9222 Višak/ Manjak prihoda i primitaka –preneseni SMANJENJE  -4367,29 kn / Povrat u Državni proračun RH EU projekt Poticanje darovitosti Lovre </w:t>
      </w:r>
      <w:proofErr w:type="spellStart"/>
      <w:r>
        <w:t>Montija</w:t>
      </w:r>
      <w:proofErr w:type="spellEnd"/>
    </w:p>
    <w:p w:rsidR="002F347C" w:rsidRDefault="002F347C" w:rsidP="002F347C"/>
    <w:p w:rsidR="002F347C" w:rsidRDefault="002F347C" w:rsidP="002F347C"/>
    <w:p w:rsidR="002F347C" w:rsidRDefault="002F347C" w:rsidP="002F347C">
      <w:r>
        <w:t>BILJEŠKE ZA OBVEZE 12.mj. 2022. (značajnije pojedinačne obveze i značajnija odstupanja)</w:t>
      </w:r>
    </w:p>
    <w:p w:rsidR="002F347C" w:rsidRDefault="002F347C" w:rsidP="002F347C">
      <w:r>
        <w:t>OZNAKA V002   Povećanje obveza u izvještajnom razdoblju  10.447.903,03 kn</w:t>
      </w:r>
    </w:p>
    <w:p w:rsidR="002F347C" w:rsidRDefault="002F347C" w:rsidP="002F347C">
      <w:r>
        <w:t>OZNAKA V004 Podmirene obveze u izvještajno razdoblju 10.427.168,41  kn</w:t>
      </w:r>
    </w:p>
    <w:p w:rsidR="002F347C" w:rsidRDefault="002F347C" w:rsidP="002F347C">
      <w:r>
        <w:t>OZNAKA V006 Stanje obveza na kraju izvještajnog razdoblja  1.097.964,87 kn</w:t>
      </w:r>
    </w:p>
    <w:p w:rsidR="002F347C" w:rsidRDefault="002F347C" w:rsidP="002F347C">
      <w:r>
        <w:lastRenderedPageBreak/>
        <w:t>OZNAKA V007 Stanje dospjelih obveza na kraju izvještajnog razdoblja 423.348,65 kn</w:t>
      </w:r>
    </w:p>
    <w:p w:rsidR="002F347C" w:rsidRDefault="002F347C" w:rsidP="002F347C">
      <w:r>
        <w:t xml:space="preserve">OZNAKA V009 Stanje nedospjelih obveza na kraju izvještajno razdoblja 674.616,22 kn  (645.075,64 kn plaće naknada za </w:t>
      </w:r>
      <w:proofErr w:type="spellStart"/>
      <w:r>
        <w:t>nezapošlj</w:t>
      </w:r>
      <w:proofErr w:type="spellEnd"/>
      <w:r>
        <w:t xml:space="preserve">. Invalida, jubilarna naknada 24.416,16 kn </w:t>
      </w:r>
      <w:proofErr w:type="spellStart"/>
      <w:r>
        <w:t>nerazknjižena</w:t>
      </w:r>
      <w:proofErr w:type="spellEnd"/>
      <w:r>
        <w:t xml:space="preserve"> akontacija ERASMUS+; 29540,58 kn bolovanja s osnove plaća HZZO)</w:t>
      </w:r>
    </w:p>
    <w:p w:rsidR="002F347C" w:rsidRDefault="002F347C" w:rsidP="002F347C">
      <w:r>
        <w:t xml:space="preserve">P-VRIO </w:t>
      </w:r>
    </w:p>
    <w:p w:rsidR="002F347C" w:rsidRDefault="002F347C" w:rsidP="002F347C">
      <w:r>
        <w:t>OZNAKA 9151</w:t>
      </w:r>
      <w:r>
        <w:t>2</w:t>
      </w:r>
      <w:r>
        <w:t xml:space="preserve"> Promjene u </w:t>
      </w:r>
      <w:r>
        <w:t>obujmu</w:t>
      </w:r>
      <w:r>
        <w:t xml:space="preserve"> imovine POVEĆANJE - 3.448.945,64 kn sanacija sportske dvorane</w:t>
      </w:r>
    </w:p>
    <w:p w:rsidR="002F347C" w:rsidRDefault="002F347C" w:rsidP="002F347C">
      <w:r>
        <w:t>OZNAKA P016 Promjene u obujmu nefinancijske imovine POVEĆANJE – 2460,00 donacija knjiga i SMANJENJE 195.85</w:t>
      </w:r>
      <w:bookmarkStart w:id="0" w:name="_GoBack"/>
      <w:bookmarkEnd w:id="0"/>
      <w:r>
        <w:t>5,46 kn rashod imovine</w:t>
      </w:r>
    </w:p>
    <w:p w:rsidR="002F347C" w:rsidRDefault="002F347C" w:rsidP="002F347C">
      <w:r>
        <w:t>BIL</w:t>
      </w:r>
    </w:p>
    <w:p w:rsidR="002F347C" w:rsidRDefault="002F347C" w:rsidP="002F347C">
      <w:r>
        <w:t>OZNAKA 0212 Poslovni objekti POVEĆANJE 78% -sanacija sportske dvorane</w:t>
      </w:r>
    </w:p>
    <w:p w:rsidR="002F347C" w:rsidRDefault="002F347C" w:rsidP="002F347C">
      <w:r>
        <w:t>OZNAKA 022 i 02922  SMANJENJE 12,40% - rashod opreme</w:t>
      </w:r>
    </w:p>
    <w:p w:rsidR="002F347C" w:rsidRDefault="002F347C" w:rsidP="002F347C">
      <w:r>
        <w:t>OZNAKA 023 i 02923 POVEĆANJE 4%</w:t>
      </w:r>
    </w:p>
    <w:p w:rsidR="002F347C" w:rsidRDefault="002F347C" w:rsidP="002F347C">
      <w:r>
        <w:t>OZNAKA 026 i 02926 Nematerijalna proizvedena imovina SMANJENJE 36,20% - rashod iste</w:t>
      </w:r>
    </w:p>
    <w:p w:rsidR="002F347C" w:rsidRDefault="002F347C" w:rsidP="002F347C">
      <w:r>
        <w:t>OZNAKA 129 Ostala potraživanja SMANJENJE 46% - potraživanja HZZO-a</w:t>
      </w:r>
    </w:p>
    <w:p w:rsidR="002F347C" w:rsidRDefault="002F347C" w:rsidP="002F347C">
      <w:r>
        <w:t>OZNAKA 166 Potr.za prihode od prodaje proizvoda i robe te pruženih usluga POVEĆANJE 117,50% -najam dvorane</w:t>
      </w:r>
    </w:p>
    <w:p w:rsidR="002F347C" w:rsidRDefault="002F347C" w:rsidP="002F347C">
      <w:r>
        <w:t xml:space="preserve">991 i 996      </w:t>
      </w:r>
      <w:proofErr w:type="spellStart"/>
      <w:r>
        <w:t>Izvanbilančni</w:t>
      </w:r>
      <w:proofErr w:type="spellEnd"/>
      <w:r>
        <w:t xml:space="preserve"> zapisi – aktiva/pasiva      148.789,53 kn     laptopi iste vrijednosti </w:t>
      </w:r>
    </w:p>
    <w:p w:rsidR="002F347C" w:rsidRDefault="002F347C" w:rsidP="002F347C"/>
    <w:p w:rsidR="00ED2716" w:rsidRDefault="00ED2716"/>
    <w:sectPr w:rsidR="00ED2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7C"/>
    <w:rsid w:val="002F347C"/>
    <w:rsid w:val="00E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9E30"/>
  <w15:chartTrackingRefBased/>
  <w15:docId w15:val="{B31A5336-E648-41C9-B2D9-0AA3ABA9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47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</cp:revision>
  <dcterms:created xsi:type="dcterms:W3CDTF">2023-02-02T11:56:00Z</dcterms:created>
  <dcterms:modified xsi:type="dcterms:W3CDTF">2023-02-02T11:58:00Z</dcterms:modified>
</cp:coreProperties>
</file>