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20" w:before="0" w:after="0"/>
        <w:jc w:val="both"/>
        <w:rPr>
          <w:rFonts w:ascii="Arial Narrow" w:hAnsi="Arial Narrow"/>
          <w:b/>
          <w:b/>
          <w:color w:val="515C6A"/>
          <w:sz w:val="18"/>
          <w:szCs w:val="18"/>
        </w:rPr>
      </w:pPr>
      <w:r>
        <w:rPr>
          <w:rFonts w:ascii="Arial Narrow" w:hAnsi="Arial Narrow"/>
          <w:b/>
          <w:color w:val="515C6A"/>
          <w:sz w:val="18"/>
          <w:szCs w:val="18"/>
        </w:rPr>
      </w:r>
    </w:p>
    <w:p>
      <w:pPr>
        <w:pStyle w:val="Normal"/>
        <w:spacing w:lineRule="atLeast" w:line="220" w:before="0" w:after="0"/>
        <w:jc w:val="both"/>
        <w:rPr>
          <w:rFonts w:ascii="Arial Narrow" w:hAnsi="Arial Narrow"/>
          <w:b/>
          <w:b/>
          <w:color w:val="515C6A"/>
          <w:sz w:val="18"/>
          <w:szCs w:val="18"/>
        </w:rPr>
      </w:pPr>
      <w:r>
        <w:rPr>
          <w:rFonts w:ascii="Arial Narrow" w:hAnsi="Arial Narrow"/>
          <w:b/>
          <w:color w:val="515C6A"/>
          <w:sz w:val="18"/>
          <w:szCs w:val="18"/>
        </w:rPr>
      </w:r>
    </w:p>
    <w:p>
      <w:pPr>
        <w:pStyle w:val="Normal"/>
        <w:spacing w:lineRule="atLeast" w:line="220" w:before="0" w:after="0"/>
        <w:jc w:val="both"/>
        <w:rPr>
          <w:rFonts w:ascii="Arial Narrow" w:hAnsi="Arial Narrow"/>
          <w:b/>
          <w:b/>
          <w:color w:val="515C6A"/>
          <w:sz w:val="18"/>
          <w:szCs w:val="18"/>
        </w:rPr>
      </w:pPr>
      <w:r>
        <w:rPr>
          <w:rFonts w:ascii="Arial Narrow" w:hAnsi="Arial Narrow"/>
          <w:b/>
          <w:color w:val="515C6A"/>
          <w:sz w:val="18"/>
          <w:szCs w:val="18"/>
        </w:rPr>
      </w:r>
    </w:p>
    <w:p>
      <w:pPr>
        <w:pStyle w:val="Normal"/>
        <w:spacing w:lineRule="atLeast" w:line="220" w:before="0" w:after="0"/>
        <w:jc w:val="both"/>
        <w:rPr>
          <w:rFonts w:ascii="Arial Narrow" w:hAnsi="Arial Narrow"/>
          <w:b/>
          <w:b/>
          <w:color w:val="515C6A"/>
          <w:sz w:val="18"/>
          <w:szCs w:val="18"/>
        </w:rPr>
      </w:pPr>
      <w:r>
        <w:rPr>
          <w:rFonts w:ascii="Arial Narrow" w:hAnsi="Arial Narrow"/>
          <w:b/>
          <w:color w:val="515C6A"/>
          <w:sz w:val="18"/>
          <w:szCs w:val="18"/>
        </w:rPr>
      </w:r>
    </w:p>
    <w:p>
      <w:pPr>
        <w:pStyle w:val="Normal"/>
        <w:spacing w:lineRule="atLeast" w:line="214" w:before="0" w:after="0"/>
        <w:jc w:val="both"/>
        <w:rPr>
          <w:rFonts w:ascii="Arial Narrow" w:hAnsi="Arial Narrow"/>
          <w:b/>
          <w:b/>
          <w:color w:val="515C6A"/>
        </w:rPr>
      </w:pPr>
      <w:r>
        <w:rPr>
          <w:rFonts w:ascii="Arial Narrow" w:hAnsi="Arial Narrow"/>
          <w:b/>
          <w:color w:val="515C6A"/>
        </w:rPr>
      </w:r>
    </w:p>
    <w:p>
      <w:pPr>
        <w:pStyle w:val="Normal"/>
        <w:spacing w:lineRule="atLeast" w:line="214" w:before="0" w:after="0"/>
        <w:jc w:val="both"/>
        <w:rPr>
          <w:rFonts w:ascii="Arial Narrow" w:hAnsi="Arial Narrow"/>
          <w:b/>
          <w:b/>
          <w:color w:val="515C6A"/>
        </w:rPr>
      </w:pPr>
      <w:r>
        <w:rPr>
          <w:rFonts w:ascii="Arial Narrow" w:hAnsi="Arial Narrow"/>
          <w:b/>
          <w:color w:val="515C6A"/>
        </w:rPr>
      </w:r>
    </w:p>
    <w:p>
      <w:pPr>
        <w:pStyle w:val="Normal"/>
        <w:spacing w:lineRule="atLeast" w:line="214" w:before="0" w:after="0"/>
        <w:jc w:val="both"/>
        <w:rPr>
          <w:rFonts w:ascii="Arial Narrow" w:hAnsi="Arial Narrow"/>
          <w:b/>
          <w:b/>
          <w:color w:val="515C6A"/>
        </w:rPr>
      </w:pPr>
      <w:r>
        <w:rPr>
          <w:rFonts w:ascii="Arial Narrow" w:hAnsi="Arial Narrow"/>
          <w:b/>
          <w:color w:val="515C6A"/>
        </w:rPr>
      </w:r>
    </w:p>
    <w:p>
      <w:pPr>
        <w:pStyle w:val="Normal"/>
        <w:spacing w:lineRule="atLeast" w:line="214" w:before="0" w:after="0"/>
        <w:jc w:val="both"/>
        <w:rPr>
          <w:rFonts w:ascii="Arial Narrow" w:hAnsi="Arial Narrow"/>
          <w:b/>
          <w:b/>
          <w:color w:val="515C6A"/>
        </w:rPr>
      </w:pPr>
      <w:r>
        <w:rPr>
          <w:rFonts w:ascii="Arial Narrow" w:hAnsi="Arial Narrow"/>
          <w:b/>
          <w:color w:val="515C6A"/>
        </w:rPr>
      </w:r>
    </w:p>
    <w:p>
      <w:pPr>
        <w:pStyle w:val="Normal"/>
        <w:spacing w:lineRule="atLeast" w:line="214" w:before="0" w:after="0"/>
        <w:jc w:val="both"/>
        <w:rPr>
          <w:rFonts w:ascii="Arial Narrow" w:hAnsi="Arial Narrow"/>
          <w:b/>
          <w:b/>
          <w:color w:val="515C6A"/>
          <w:sz w:val="20"/>
          <w:szCs w:val="20"/>
        </w:rPr>
      </w:pPr>
      <w:r>
        <w:rPr>
          <w:rFonts w:ascii="Arial Narrow" w:hAnsi="Arial Narrow"/>
          <w:b/>
          <w:color w:val="515C6A"/>
          <w:sz w:val="20"/>
          <w:szCs w:val="20"/>
        </w:rPr>
        <w:t>PREDMET: Poziv na sudjelovanje u nacionalnoj fazi Europskoga statističkog natjecanja</w:t>
      </w:r>
    </w:p>
    <w:p>
      <w:pPr>
        <w:pStyle w:val="Normal"/>
        <w:spacing w:lineRule="atLeast" w:line="214"/>
        <w:jc w:val="both"/>
        <w:rPr>
          <w:rFonts w:ascii="Arial Narrow" w:hAnsi="Arial Narrow"/>
          <w:color w:val="515C6A"/>
        </w:rPr>
      </w:pPr>
      <w:r>
        <w:rPr>
          <w:rFonts w:ascii="Arial Narrow" w:hAnsi="Arial Narrow"/>
          <w:color w:val="515C6A"/>
        </w:rPr>
      </w:r>
    </w:p>
    <w:p>
      <w:pPr>
        <w:pStyle w:val="Normal"/>
        <w:spacing w:lineRule="atLeast" w:line="214"/>
        <w:jc w:val="both"/>
        <w:rPr/>
      </w:pPr>
      <w:r>
        <w:rPr>
          <w:rFonts w:ascii="Arial Narrow" w:hAnsi="Arial Narrow"/>
          <w:color w:val="515C6A"/>
          <w:sz w:val="20"/>
          <w:szCs w:val="20"/>
        </w:rPr>
        <w:t>//////////////////////</w:t>
      </w:r>
    </w:p>
    <w:p>
      <w:pPr>
        <w:pStyle w:val="Normal"/>
        <w:spacing w:lineRule="atLeast" w:line="214"/>
        <w:jc w:val="both"/>
        <w:rPr>
          <w:rFonts w:ascii="Arial Narrow" w:hAnsi="Arial Narrow"/>
          <w:color w:val="515C6A"/>
          <w:sz w:val="20"/>
          <w:szCs w:val="20"/>
        </w:rPr>
      </w:pPr>
      <w:r>
        <w:rPr/>
      </w:r>
    </w:p>
    <w:p>
      <w:pPr>
        <w:pStyle w:val="Normal"/>
        <w:spacing w:lineRule="atLeast" w:line="214"/>
        <w:jc w:val="both"/>
        <w:rPr>
          <w:rFonts w:ascii="Arial Narrow" w:hAnsi="Arial Narrow"/>
          <w:color w:val="515C6A"/>
          <w:sz w:val="20"/>
          <w:szCs w:val="20"/>
        </w:rPr>
      </w:pPr>
      <w:r>
        <w:rPr>
          <w:rFonts w:ascii="Arial Narrow" w:hAnsi="Arial Narrow"/>
          <w:color w:val="515C6A"/>
          <w:sz w:val="20"/>
          <w:szCs w:val="20"/>
        </w:rPr>
        <w:t>Državni zavod za statistiku i u školskoj godini 2019./2020. nastavlja s provedbom nacionalne faze Europskoga statističkog natjecanja, koje od ove godine, radi ujednačivanja s ostalim europskim zemljama sudionicama, nosi ime Statističko natjecanje.</w:t>
      </w:r>
    </w:p>
    <w:p>
      <w:pPr>
        <w:pStyle w:val="Normal"/>
        <w:spacing w:lineRule="atLeast" w:line="214"/>
        <w:jc w:val="both"/>
        <w:rPr/>
      </w:pPr>
      <w:r>
        <w:rPr>
          <w:rFonts w:ascii="Arial Narrow" w:hAnsi="Arial Narrow"/>
          <w:color w:val="515C6A"/>
          <w:sz w:val="20"/>
          <w:szCs w:val="20"/>
        </w:rPr>
        <w:t>Ohrabreni odličnim uspjehom maturantica V. gimnazije u europskoj fazi Europskoga statističkog natjecanja, koje su osvojile izvrsno drugo mjesto u jakoj konkurenciji kolega iz 14 europskih zemalja, ali i brojem sudionika, koji iz godine u godinu raste, odlučili smo nastaviti s još jednim izdanjem ovog hvalevrijednog natjecanja.</w:t>
      </w:r>
    </w:p>
    <w:p>
      <w:pPr>
        <w:pStyle w:val="Normal"/>
        <w:spacing w:lineRule="atLeast" w:line="214"/>
        <w:jc w:val="both"/>
        <w:rPr>
          <w:rFonts w:ascii="Arial Narrow" w:hAnsi="Arial Narrow"/>
          <w:color w:val="515C6A"/>
          <w:sz w:val="20"/>
          <w:szCs w:val="20"/>
        </w:rPr>
      </w:pPr>
      <w:r>
        <w:rPr/>
      </w:r>
    </w:p>
    <w:p>
      <w:pPr>
        <w:pStyle w:val="Normal"/>
        <w:spacing w:lineRule="atLeast" w:line="214"/>
        <w:jc w:val="both"/>
        <w:rPr/>
      </w:pPr>
      <w:r>
        <w:rPr>
          <w:rFonts w:ascii="Arial Narrow" w:hAnsi="Arial Narrow"/>
          <w:color w:val="515C6A"/>
          <w:sz w:val="20"/>
          <w:szCs w:val="20"/>
        </w:rPr>
        <w:t>/////////////////////////////////</w:t>
      </w:r>
    </w:p>
    <w:p>
      <w:pPr>
        <w:pStyle w:val="Normal"/>
        <w:spacing w:lineRule="atLeast" w:line="214"/>
        <w:jc w:val="both"/>
        <w:rPr>
          <w:rFonts w:ascii="Arial Narrow" w:hAnsi="Arial Narrow"/>
          <w:color w:val="515C6A"/>
          <w:sz w:val="20"/>
          <w:szCs w:val="20"/>
        </w:rPr>
      </w:pPr>
      <w:r>
        <w:rPr/>
      </w:r>
    </w:p>
    <w:p>
      <w:pPr>
        <w:pStyle w:val="Normal"/>
        <w:spacing w:lineRule="atLeast" w:line="214"/>
        <w:jc w:val="both"/>
        <w:rPr>
          <w:rFonts w:ascii="Arial Narrow" w:hAnsi="Arial Narrow"/>
          <w:color w:val="515C6A"/>
          <w:sz w:val="20"/>
          <w:szCs w:val="20"/>
        </w:rPr>
      </w:pPr>
      <w:r>
        <w:rPr>
          <w:rFonts w:ascii="Arial Narrow" w:hAnsi="Arial Narrow"/>
          <w:color w:val="515C6A"/>
          <w:sz w:val="20"/>
          <w:szCs w:val="20"/>
        </w:rPr>
        <w:t>Ovim vas putem pozivamo da nam se pridružite i ove školske godine te budete dio ove poticajne i edukativne statističke priče. Podsjetimo, riječ je o natjecanju srednjo</w:t>
      </w:r>
      <w:r>
        <w:rPr>
          <w:rFonts w:cs="Agency FB" w:ascii="Arial Narrow" w:hAnsi="Arial Narrow"/>
          <w:color w:val="515C6A"/>
          <w:sz w:val="20"/>
          <w:szCs w:val="20"/>
        </w:rPr>
        <w:t>š</w:t>
      </w:r>
      <w:r>
        <w:rPr>
          <w:rFonts w:ascii="Arial Narrow" w:hAnsi="Arial Narrow"/>
          <w:color w:val="515C6A"/>
          <w:sz w:val="20"/>
          <w:szCs w:val="20"/>
        </w:rPr>
        <w:t xml:space="preserve">kolaca u dobi od 14 do 18 godina, u 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iju su se provedbu uklju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ili mnogi nacionalni statisti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ki uredi dr</w:t>
      </w:r>
      <w:r>
        <w:rPr>
          <w:rFonts w:cs="Agency FB" w:ascii="Arial Narrow" w:hAnsi="Arial Narrow"/>
          <w:color w:val="515C6A"/>
          <w:sz w:val="20"/>
          <w:szCs w:val="20"/>
        </w:rPr>
        <w:t>ž</w:t>
      </w:r>
      <w:r>
        <w:rPr>
          <w:rFonts w:ascii="Arial Narrow" w:hAnsi="Arial Narrow"/>
          <w:color w:val="515C6A"/>
          <w:sz w:val="20"/>
          <w:szCs w:val="20"/>
        </w:rPr>
        <w:t xml:space="preserve">ava 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lanica Europske unije. Ciljevi su potaknuti znatiželju i interes srednjoškolaca za statistiku te upotrebu statisti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kih podataka u procesu u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enja, pokazati stvarnu primjenu ste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enoga statisti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 xml:space="preserve">kog znanja na konkretnim primjerima iz </w:t>
      </w:r>
      <w:r>
        <w:rPr>
          <w:rFonts w:cs="Agency FB" w:ascii="Arial Narrow" w:hAnsi="Arial Narrow"/>
          <w:color w:val="515C6A"/>
          <w:sz w:val="20"/>
          <w:szCs w:val="20"/>
        </w:rPr>
        <w:t>ž</w:t>
      </w:r>
      <w:r>
        <w:rPr>
          <w:rFonts w:ascii="Arial Narrow" w:hAnsi="Arial Narrow"/>
          <w:color w:val="515C6A"/>
          <w:sz w:val="20"/>
          <w:szCs w:val="20"/>
        </w:rPr>
        <w:t>ivota i va</w:t>
      </w:r>
      <w:r>
        <w:rPr>
          <w:rFonts w:cs="Agency FB" w:ascii="Arial Narrow" w:hAnsi="Arial Narrow"/>
          <w:color w:val="515C6A"/>
          <w:sz w:val="20"/>
          <w:szCs w:val="20"/>
        </w:rPr>
        <w:t>ž</w:t>
      </w:r>
      <w:r>
        <w:rPr>
          <w:rFonts w:ascii="Arial Narrow" w:hAnsi="Arial Narrow"/>
          <w:color w:val="515C6A"/>
          <w:sz w:val="20"/>
          <w:szCs w:val="20"/>
        </w:rPr>
        <w:t>nost statistike za dru</w:t>
      </w:r>
      <w:r>
        <w:rPr>
          <w:rFonts w:cs="Agency FB" w:ascii="Arial Narrow" w:hAnsi="Arial Narrow"/>
          <w:color w:val="515C6A"/>
          <w:sz w:val="20"/>
          <w:szCs w:val="20"/>
        </w:rPr>
        <w:t>š</w:t>
      </w:r>
      <w:r>
        <w:rPr>
          <w:rFonts w:ascii="Arial Narrow" w:hAnsi="Arial Narrow"/>
          <w:color w:val="515C6A"/>
          <w:sz w:val="20"/>
          <w:szCs w:val="20"/>
        </w:rPr>
        <w:t>tvo i njezin utjecaj na njega te promicati timski rad i suradnju u ostvarivanju zajedni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kih ciljeva.</w:t>
      </w:r>
    </w:p>
    <w:p>
      <w:pPr>
        <w:pStyle w:val="Normal"/>
        <w:spacing w:lineRule="atLeast" w:line="214"/>
        <w:jc w:val="both"/>
        <w:rPr>
          <w:rFonts w:ascii="Arial Narrow" w:hAnsi="Arial Narrow"/>
          <w:color w:val="515C6A"/>
          <w:sz w:val="20"/>
          <w:szCs w:val="20"/>
        </w:rPr>
      </w:pPr>
      <w:r>
        <w:rPr>
          <w:rFonts w:ascii="Arial Narrow" w:hAnsi="Arial Narrow"/>
          <w:color w:val="515C6A"/>
          <w:sz w:val="20"/>
          <w:szCs w:val="20"/>
        </w:rPr>
        <w:t xml:space="preserve">Kao i prošlih godina, natjecanje </w:t>
      </w:r>
      <w:r>
        <w:rPr>
          <w:rFonts w:cs="Calibri" w:ascii="Arial Narrow" w:hAnsi="Arial Narrow"/>
          <w:color w:val="515C6A"/>
          <w:sz w:val="20"/>
          <w:szCs w:val="20"/>
        </w:rPr>
        <w:t>ć</w:t>
      </w:r>
      <w:r>
        <w:rPr>
          <w:rFonts w:ascii="Arial Narrow" w:hAnsi="Arial Narrow"/>
          <w:color w:val="515C6A"/>
          <w:sz w:val="20"/>
          <w:szCs w:val="20"/>
        </w:rPr>
        <w:t>e u nacionalnoj fazi imati dva kruga, a najbolji hrvatski srednjo</w:t>
      </w:r>
      <w:r>
        <w:rPr>
          <w:rFonts w:cs="Agency FB" w:ascii="Arial Narrow" w:hAnsi="Arial Narrow"/>
          <w:color w:val="515C6A"/>
          <w:sz w:val="20"/>
          <w:szCs w:val="20"/>
        </w:rPr>
        <w:t>š</w:t>
      </w:r>
      <w:r>
        <w:rPr>
          <w:rFonts w:ascii="Arial Narrow" w:hAnsi="Arial Narrow"/>
          <w:color w:val="515C6A"/>
          <w:sz w:val="20"/>
          <w:szCs w:val="20"/>
        </w:rPr>
        <w:t xml:space="preserve">kolci dobit </w:t>
      </w:r>
      <w:r>
        <w:rPr>
          <w:rFonts w:cs="Calibri" w:ascii="Arial Narrow" w:hAnsi="Arial Narrow"/>
          <w:color w:val="515C6A"/>
          <w:sz w:val="20"/>
          <w:szCs w:val="20"/>
        </w:rPr>
        <w:t>ć</w:t>
      </w:r>
      <w:r>
        <w:rPr>
          <w:rFonts w:ascii="Arial Narrow" w:hAnsi="Arial Narrow"/>
          <w:color w:val="515C6A"/>
          <w:sz w:val="20"/>
          <w:szCs w:val="20"/>
        </w:rPr>
        <w:t>e priliku odmjeriti snage s europskim kolegama u europskoj fazi natjecanja. U svim fazama natjecanje će se provoditi putem online platforme</w:t>
      </w:r>
      <w:bookmarkStart w:id="0" w:name="_GoBack"/>
      <w:bookmarkEnd w:id="0"/>
      <w:r>
        <w:rPr>
          <w:rFonts w:ascii="Arial Narrow" w:hAnsi="Arial Narrow"/>
          <w:color w:val="515C6A"/>
          <w:sz w:val="20"/>
          <w:szCs w:val="20"/>
        </w:rPr>
        <w:t>, tako da ni ovaj put ne</w:t>
      </w:r>
      <w:r>
        <w:rPr>
          <w:rFonts w:cs="Calibri" w:ascii="Arial Narrow" w:hAnsi="Arial Narrow"/>
          <w:color w:val="515C6A"/>
          <w:sz w:val="20"/>
          <w:szCs w:val="20"/>
        </w:rPr>
        <w:t>ć</w:t>
      </w:r>
      <w:r>
        <w:rPr>
          <w:rFonts w:ascii="Arial Narrow" w:hAnsi="Arial Narrow"/>
          <w:color w:val="515C6A"/>
          <w:sz w:val="20"/>
          <w:szCs w:val="20"/>
        </w:rPr>
        <w:t>e biti potrebno putovati izvan mjesta boravi</w:t>
      </w:r>
      <w:r>
        <w:rPr>
          <w:rFonts w:cs="Agency FB" w:ascii="Arial Narrow" w:hAnsi="Arial Narrow"/>
          <w:color w:val="515C6A"/>
          <w:sz w:val="20"/>
          <w:szCs w:val="20"/>
        </w:rPr>
        <w:t>š</w:t>
      </w:r>
      <w:r>
        <w:rPr>
          <w:rFonts w:ascii="Arial Narrow" w:hAnsi="Arial Narrow"/>
          <w:color w:val="515C6A"/>
          <w:sz w:val="20"/>
          <w:szCs w:val="20"/>
        </w:rPr>
        <w:t>ta. Prijaviti se mogu svi u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enici koji poha</w:t>
      </w:r>
      <w:r>
        <w:rPr>
          <w:rFonts w:cs="Calibri" w:ascii="Arial Narrow" w:hAnsi="Arial Narrow"/>
          <w:color w:val="515C6A"/>
          <w:sz w:val="20"/>
          <w:szCs w:val="20"/>
        </w:rPr>
        <w:t>đ</w:t>
      </w:r>
      <w:r>
        <w:rPr>
          <w:rFonts w:ascii="Arial Narrow" w:hAnsi="Arial Narrow"/>
          <w:color w:val="515C6A"/>
          <w:sz w:val="20"/>
          <w:szCs w:val="20"/>
        </w:rPr>
        <w:t xml:space="preserve">aju bilo koju redovitu srednju </w:t>
      </w:r>
      <w:r>
        <w:rPr>
          <w:rFonts w:cs="Agency FB" w:ascii="Arial Narrow" w:hAnsi="Arial Narrow"/>
          <w:color w:val="515C6A"/>
          <w:sz w:val="20"/>
          <w:szCs w:val="20"/>
        </w:rPr>
        <w:t>š</w:t>
      </w:r>
      <w:r>
        <w:rPr>
          <w:rFonts w:ascii="Arial Narrow" w:hAnsi="Arial Narrow"/>
          <w:color w:val="515C6A"/>
          <w:sz w:val="20"/>
          <w:szCs w:val="20"/>
        </w:rPr>
        <w:t>kolu u Hrvatskoj. S obzirom na razli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itu razinu znanja, u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enici se mogu prijaviti u dvije kategorije, ovisno o razredu koji poha</w:t>
      </w:r>
      <w:r>
        <w:rPr>
          <w:rFonts w:cs="Calibri" w:ascii="Arial Narrow" w:hAnsi="Arial Narrow"/>
          <w:color w:val="515C6A"/>
          <w:sz w:val="20"/>
          <w:szCs w:val="20"/>
        </w:rPr>
        <w:t>đ</w:t>
      </w:r>
      <w:r>
        <w:rPr>
          <w:rFonts w:ascii="Arial Narrow" w:hAnsi="Arial Narrow"/>
          <w:color w:val="515C6A"/>
          <w:sz w:val="20"/>
          <w:szCs w:val="20"/>
        </w:rPr>
        <w:t>aju. Kategorija A namijenjena je u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enicima 3. i 4. razreda, a kategorija B u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 xml:space="preserve">enicima 1. i 2. razreda srednjih </w:t>
      </w:r>
      <w:r>
        <w:rPr>
          <w:rFonts w:cs="Agency FB" w:ascii="Arial Narrow" w:hAnsi="Arial Narrow"/>
          <w:color w:val="515C6A"/>
          <w:sz w:val="20"/>
          <w:szCs w:val="20"/>
        </w:rPr>
        <w:t>š</w:t>
      </w:r>
      <w:r>
        <w:rPr>
          <w:rFonts w:ascii="Arial Narrow" w:hAnsi="Arial Narrow"/>
          <w:color w:val="515C6A"/>
          <w:sz w:val="20"/>
          <w:szCs w:val="20"/>
        </w:rPr>
        <w:t>kola. U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 xml:space="preserve">enici mogu sudjelovati u ekipama koje mogu 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initi od jednoga do tri u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enika te ne moraju nu</w:t>
      </w:r>
      <w:r>
        <w:rPr>
          <w:rFonts w:cs="Agency FB" w:ascii="Arial Narrow" w:hAnsi="Arial Narrow"/>
          <w:color w:val="515C6A"/>
          <w:sz w:val="20"/>
          <w:szCs w:val="20"/>
        </w:rPr>
        <w:t>ž</w:t>
      </w:r>
      <w:r>
        <w:rPr>
          <w:rFonts w:ascii="Arial Narrow" w:hAnsi="Arial Narrow"/>
          <w:color w:val="515C6A"/>
          <w:sz w:val="20"/>
          <w:szCs w:val="20"/>
        </w:rPr>
        <w:t xml:space="preserve">no pripadati istoj </w:t>
      </w:r>
      <w:r>
        <w:rPr>
          <w:rFonts w:cs="Agency FB" w:ascii="Arial Narrow" w:hAnsi="Arial Narrow"/>
          <w:color w:val="515C6A"/>
          <w:sz w:val="20"/>
          <w:szCs w:val="20"/>
        </w:rPr>
        <w:t>š</w:t>
      </w:r>
      <w:r>
        <w:rPr>
          <w:rFonts w:ascii="Arial Narrow" w:hAnsi="Arial Narrow"/>
          <w:color w:val="515C6A"/>
          <w:sz w:val="20"/>
          <w:szCs w:val="20"/>
        </w:rPr>
        <w:t xml:space="preserve">koli, nego samo istoj kategoriji. Svaka ekipa mora imati nastavnika koji </w:t>
      </w:r>
      <w:r>
        <w:rPr>
          <w:rFonts w:cs="Calibri" w:ascii="Arial Narrow" w:hAnsi="Arial Narrow"/>
          <w:color w:val="515C6A"/>
          <w:sz w:val="20"/>
          <w:szCs w:val="20"/>
        </w:rPr>
        <w:t>ć</w:t>
      </w:r>
      <w:r>
        <w:rPr>
          <w:rFonts w:ascii="Arial Narrow" w:hAnsi="Arial Narrow"/>
          <w:color w:val="515C6A"/>
          <w:sz w:val="20"/>
          <w:szCs w:val="20"/>
        </w:rPr>
        <w:t>e imati ulogu mentora ekipe, pratiti rad učenika te im pomagati u izvr</w:t>
      </w:r>
      <w:r>
        <w:rPr>
          <w:rFonts w:cs="Agency FB" w:ascii="Arial Narrow" w:hAnsi="Arial Narrow"/>
          <w:color w:val="515C6A"/>
          <w:sz w:val="20"/>
          <w:szCs w:val="20"/>
        </w:rPr>
        <w:t>š</w:t>
      </w:r>
      <w:r>
        <w:rPr>
          <w:rFonts w:ascii="Arial Narrow" w:hAnsi="Arial Narrow"/>
          <w:color w:val="515C6A"/>
          <w:sz w:val="20"/>
          <w:szCs w:val="20"/>
        </w:rPr>
        <w:t xml:space="preserve">avanju zadataka. Broj sudionika odnosno ekipa iz iste srednje </w:t>
      </w:r>
      <w:r>
        <w:rPr>
          <w:rFonts w:cs="Agency FB" w:ascii="Arial Narrow" w:hAnsi="Arial Narrow"/>
          <w:color w:val="515C6A"/>
          <w:sz w:val="20"/>
          <w:szCs w:val="20"/>
        </w:rPr>
        <w:t>š</w:t>
      </w:r>
      <w:r>
        <w:rPr>
          <w:rFonts w:ascii="Arial Narrow" w:hAnsi="Arial Narrow"/>
          <w:color w:val="515C6A"/>
          <w:sz w:val="20"/>
          <w:szCs w:val="20"/>
        </w:rPr>
        <w:t>kole nije ograni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en, kao ni broj ekipa koje prati isti mentor, dok u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enici mogu sudjelovati samo u jednoj ekipi.</w:t>
      </w:r>
    </w:p>
    <w:p>
      <w:pPr>
        <w:pStyle w:val="Normal"/>
        <w:spacing w:lineRule="atLeast" w:line="214"/>
        <w:jc w:val="both"/>
        <w:rPr>
          <w:rFonts w:ascii="Arial Narrow" w:hAnsi="Arial Narrow"/>
          <w:color w:val="515C6A"/>
          <w:sz w:val="20"/>
          <w:szCs w:val="20"/>
        </w:rPr>
      </w:pPr>
      <w:r>
        <w:rPr>
          <w:rFonts w:ascii="Arial Narrow" w:hAnsi="Arial Narrow"/>
          <w:color w:val="515C6A"/>
          <w:sz w:val="20"/>
          <w:szCs w:val="20"/>
        </w:rPr>
        <w:t>Osim imena natjecanja, ove godine uvodi se još jedna novost, a to je Nagrada javnosti. Naime, deset najboljih ekipa po kategoriji ove će godine konkurirati i za tu nagradu, i to tako da će javnost pet dana moći glasati na internetskoj stranici Statističkog natjecanja i izabrati dvije najkreativnije prezentacije.</w:t>
      </w:r>
    </w:p>
    <w:p>
      <w:pPr>
        <w:pStyle w:val="Normal"/>
        <w:spacing w:lineRule="atLeast" w:line="214"/>
        <w:jc w:val="both"/>
        <w:rPr>
          <w:rFonts w:ascii="Arial Narrow" w:hAnsi="Arial Narrow"/>
          <w:color w:val="515C6A"/>
          <w:sz w:val="20"/>
          <w:szCs w:val="20"/>
        </w:rPr>
      </w:pPr>
      <w:r>
        <w:rPr>
          <w:rFonts w:ascii="Arial Narrow" w:hAnsi="Arial Narrow"/>
          <w:color w:val="515C6A"/>
          <w:sz w:val="20"/>
          <w:szCs w:val="20"/>
        </w:rPr>
        <w:t xml:space="preserve">Nadamo se da ćete i ove godine sudjelovanje svoje </w:t>
      </w:r>
      <w:r>
        <w:rPr>
          <w:rFonts w:cs="Agency FB" w:ascii="Arial Narrow" w:hAnsi="Arial Narrow"/>
          <w:color w:val="515C6A"/>
          <w:sz w:val="20"/>
          <w:szCs w:val="20"/>
        </w:rPr>
        <w:t>š</w:t>
      </w:r>
      <w:r>
        <w:rPr>
          <w:rFonts w:ascii="Arial Narrow" w:hAnsi="Arial Narrow"/>
          <w:color w:val="515C6A"/>
          <w:sz w:val="20"/>
          <w:szCs w:val="20"/>
        </w:rPr>
        <w:t>kole i njezinih predstavnika u ovom projektu uklju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iti u svoj nastavni plan te na taj na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in pridonijeti ostvarivanju pozitivnih dru</w:t>
      </w:r>
      <w:r>
        <w:rPr>
          <w:rFonts w:cs="Agency FB" w:ascii="Arial Narrow" w:hAnsi="Arial Narrow"/>
          <w:color w:val="515C6A"/>
          <w:sz w:val="20"/>
          <w:szCs w:val="20"/>
        </w:rPr>
        <w:t>š</w:t>
      </w:r>
      <w:r>
        <w:rPr>
          <w:rFonts w:ascii="Arial Narrow" w:hAnsi="Arial Narrow"/>
          <w:color w:val="515C6A"/>
          <w:sz w:val="20"/>
          <w:szCs w:val="20"/>
        </w:rPr>
        <w:t>tvenih promjena u obliku poticanja u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enja na temelju iskustva. Osim toga valja napomenuti da je Državni zavod za statistiku u suradnji s Agencijom za znanost i visoko obrazovanje uspio osigurati dodatne bodove za nabolje ekipe pri upisu na neka od visokih učilišta.</w:t>
      </w:r>
    </w:p>
    <w:p>
      <w:pPr>
        <w:pStyle w:val="Normal"/>
        <w:spacing w:lineRule="atLeast" w:line="214"/>
        <w:jc w:val="both"/>
        <w:rPr/>
      </w:pPr>
      <w:r>
        <w:rPr>
          <w:rFonts w:ascii="Arial Narrow" w:hAnsi="Arial Narrow"/>
          <w:color w:val="515C6A"/>
          <w:sz w:val="20"/>
          <w:szCs w:val="20"/>
        </w:rPr>
        <w:t xml:space="preserve">Sva objašnjenja u vezi s provedbom nacionalne i europske faze natjecanja možete pronaći na </w:t>
        <w:br/>
        <w:t xml:space="preserve">internetskoj stranici </w:t>
      </w:r>
      <w:hyperlink r:id="rId2">
        <w:r>
          <w:rPr>
            <w:rStyle w:val="Internetskapoveznica"/>
            <w:rFonts w:ascii="Arial Narrow" w:hAnsi="Arial Narrow"/>
            <w:sz w:val="20"/>
            <w:szCs w:val="20"/>
          </w:rPr>
          <w:t>natjecanje.dzs.hr</w:t>
        </w:r>
      </w:hyperlink>
      <w:r>
        <w:rPr>
          <w:rFonts w:ascii="Arial Narrow" w:hAnsi="Arial Narrow"/>
          <w:color w:val="515C6A"/>
          <w:sz w:val="20"/>
          <w:szCs w:val="20"/>
        </w:rPr>
        <w:t>, a</w:t>
      </w:r>
      <w:r>
        <w:rPr>
          <w:rFonts w:ascii="Arial Narrow" w:hAnsi="Arial Narrow"/>
          <w:b/>
          <w:color w:val="515C6A"/>
          <w:sz w:val="20"/>
          <w:szCs w:val="20"/>
        </w:rPr>
        <w:t xml:space="preserve"> </w:t>
      </w:r>
      <w:r>
        <w:rPr>
          <w:rFonts w:ascii="Arial Narrow" w:hAnsi="Arial Narrow"/>
          <w:color w:val="515C6A"/>
          <w:sz w:val="20"/>
          <w:szCs w:val="20"/>
        </w:rPr>
        <w:t>za sva eventualna dodatna pitanja mo</w:t>
      </w:r>
      <w:r>
        <w:rPr>
          <w:rFonts w:cs="Agency FB" w:ascii="Arial Narrow" w:hAnsi="Arial Narrow"/>
          <w:color w:val="515C6A"/>
          <w:sz w:val="20"/>
          <w:szCs w:val="20"/>
        </w:rPr>
        <w:t>ž</w:t>
      </w:r>
      <w:r>
        <w:rPr>
          <w:rFonts w:ascii="Arial Narrow" w:hAnsi="Arial Narrow"/>
          <w:color w:val="515C6A"/>
          <w:sz w:val="20"/>
          <w:szCs w:val="20"/>
        </w:rPr>
        <w:t xml:space="preserve">ete nam se obratiti na adresu elektroničke pošte </w:t>
      </w:r>
      <w:hyperlink r:id="rId3">
        <w:r>
          <w:rPr>
            <w:rStyle w:val="Internetskapoveznica"/>
            <w:rFonts w:ascii="Arial Narrow" w:hAnsi="Arial Narrow"/>
            <w:sz w:val="20"/>
            <w:szCs w:val="20"/>
          </w:rPr>
          <w:t>natjecanje@dzs.hr</w:t>
        </w:r>
      </w:hyperlink>
      <w:r>
        <w:rPr>
          <w:rFonts w:ascii="Arial Narrow" w:hAnsi="Arial Narrow"/>
          <w:color w:val="515C6A"/>
          <w:sz w:val="20"/>
          <w:szCs w:val="20"/>
        </w:rPr>
        <w:t>.</w:t>
      </w:r>
    </w:p>
    <w:p>
      <w:pPr>
        <w:pStyle w:val="Normal"/>
        <w:spacing w:lineRule="atLeast" w:line="214"/>
        <w:jc w:val="both"/>
        <w:rPr>
          <w:rFonts w:ascii="Arial Narrow" w:hAnsi="Arial Narrow"/>
          <w:color w:val="515C6A"/>
          <w:sz w:val="20"/>
          <w:szCs w:val="20"/>
        </w:rPr>
      </w:pPr>
      <w:r>
        <w:rPr>
          <w:rFonts w:ascii="Arial Narrow" w:hAnsi="Arial Narrow"/>
          <w:color w:val="515C6A"/>
          <w:sz w:val="20"/>
          <w:szCs w:val="20"/>
        </w:rPr>
        <w:t xml:space="preserve">U nadi da </w:t>
      </w:r>
      <w:r>
        <w:rPr>
          <w:rFonts w:cs="Calibri" w:ascii="Arial Narrow" w:hAnsi="Arial Narrow"/>
          <w:color w:val="515C6A"/>
          <w:sz w:val="20"/>
          <w:szCs w:val="20"/>
        </w:rPr>
        <w:t>ć</w:t>
      </w:r>
      <w:r>
        <w:rPr>
          <w:rFonts w:ascii="Arial Narrow" w:hAnsi="Arial Narrow"/>
          <w:color w:val="515C6A"/>
          <w:sz w:val="20"/>
          <w:szCs w:val="20"/>
        </w:rPr>
        <w:t>ete prihvatiti i poduprijeti na</w:t>
      </w:r>
      <w:r>
        <w:rPr>
          <w:rFonts w:cs="Agency FB" w:ascii="Arial Narrow" w:hAnsi="Arial Narrow"/>
          <w:color w:val="515C6A"/>
          <w:sz w:val="20"/>
          <w:szCs w:val="20"/>
        </w:rPr>
        <w:t>š</w:t>
      </w:r>
      <w:r>
        <w:rPr>
          <w:rFonts w:ascii="Arial Narrow" w:hAnsi="Arial Narrow"/>
          <w:color w:val="515C6A"/>
          <w:sz w:val="20"/>
          <w:szCs w:val="20"/>
        </w:rPr>
        <w:t xml:space="preserve"> poziv za sudjelovanje na Statističkom natjecanju te s njim upoznati nastavnike i u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 xml:space="preserve">enike u svojoj </w:t>
      </w:r>
      <w:r>
        <w:rPr>
          <w:rFonts w:cs="Agency FB" w:ascii="Arial Narrow" w:hAnsi="Arial Narrow"/>
          <w:color w:val="515C6A"/>
          <w:sz w:val="20"/>
          <w:szCs w:val="20"/>
        </w:rPr>
        <w:t>š</w:t>
      </w:r>
      <w:r>
        <w:rPr>
          <w:rFonts w:ascii="Arial Narrow" w:hAnsi="Arial Narrow"/>
          <w:color w:val="515C6A"/>
          <w:sz w:val="20"/>
          <w:szCs w:val="20"/>
        </w:rPr>
        <w:t>koli, srda</w:t>
      </w:r>
      <w:r>
        <w:rPr>
          <w:rFonts w:cs="Calibri" w:ascii="Arial Narrow" w:hAnsi="Arial Narrow"/>
          <w:color w:val="515C6A"/>
          <w:sz w:val="20"/>
          <w:szCs w:val="20"/>
        </w:rPr>
        <w:t>č</w:t>
      </w:r>
      <w:r>
        <w:rPr>
          <w:rFonts w:ascii="Arial Narrow" w:hAnsi="Arial Narrow"/>
          <w:color w:val="515C6A"/>
          <w:sz w:val="20"/>
          <w:szCs w:val="20"/>
        </w:rPr>
        <w:t>no vas pozdravljamo.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80"/>
        <w:jc w:val="center"/>
        <w:rPr>
          <w:rFonts w:ascii="Arial Narrow" w:hAnsi="Arial Narrow"/>
          <w:color w:val="515C6A"/>
          <w:sz w:val="20"/>
          <w:szCs w:val="20"/>
        </w:rPr>
      </w:pPr>
      <w:r>
        <w:rPr>
          <w:rFonts w:ascii="Arial Narrow" w:hAnsi="Arial Narrow"/>
          <w:color w:val="515C6A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515C6A"/>
          <w:sz w:val="20"/>
          <w:szCs w:val="20"/>
        </w:rPr>
        <w:t>S poštovanjem,</w:t>
      </w:r>
    </w:p>
    <w:p>
      <w:pPr>
        <w:pStyle w:val="Normal"/>
        <w:spacing w:lineRule="auto" w:line="240" w:before="0" w:after="80"/>
        <w:rPr>
          <w:rFonts w:ascii="Arial Narrow" w:hAnsi="Arial Narrow"/>
          <w:color w:val="515C6A"/>
          <w:sz w:val="20"/>
          <w:szCs w:val="20"/>
        </w:rPr>
      </w:pPr>
      <w:r>
        <w:rPr>
          <w:rFonts w:ascii="Arial Narrow" w:hAnsi="Arial Narrow"/>
          <w:color w:val="515C6A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515C6A"/>
          <w:sz w:val="20"/>
          <w:szCs w:val="20"/>
        </w:rPr>
        <w:t>GLAVNA RAVNATELJICA</w:t>
      </w:r>
    </w:p>
    <w:p>
      <w:pPr>
        <w:pStyle w:val="Normal"/>
        <w:spacing w:lineRule="auto" w:line="240" w:before="0" w:after="80"/>
        <w:rPr>
          <w:rFonts w:ascii="Arial Narrow" w:hAnsi="Arial Narrow"/>
          <w:color w:val="515C6A"/>
          <w:sz w:val="20"/>
          <w:szCs w:val="20"/>
        </w:rPr>
      </w:pPr>
      <w:r>
        <w:rPr>
          <w:rFonts w:ascii="Arial Narrow" w:hAnsi="Arial Narrow"/>
          <w:color w:val="515C6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515C6A"/>
          <w:sz w:val="20"/>
          <w:szCs w:val="20"/>
        </w:rPr>
        <w:t>Lidija Brković</w:t>
      </w:r>
    </w:p>
    <w:p>
      <w:pPr>
        <w:pStyle w:val="Normal"/>
        <w:ind w:left="6480" w:hanging="0"/>
        <w:jc w:val="center"/>
        <w:rPr>
          <w:rFonts w:ascii="Arial Narrow" w:hAnsi="Arial Narrow"/>
          <w:color w:val="515C6A"/>
        </w:rPr>
      </w:pPr>
      <w:r>
        <w:rPr>
          <w:rFonts w:ascii="Arial Narrow" w:hAnsi="Arial Narrow"/>
          <w:color w:val="515C6A"/>
        </w:rPr>
        <w:t xml:space="preserve">           </w:t>
      </w:r>
      <w:r>
        <w:rPr/>
        <w:drawing>
          <wp:inline distT="0" distB="0" distL="0" distR="0">
            <wp:extent cx="800100" cy="36068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214" w:before="0" w:after="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ind w:left="-1417" w:hanging="0"/>
      <w:rPr/>
    </w:pPr>
    <w:r>
      <w:rPr/>
      <w:drawing>
        <wp:inline distT="0" distB="0" distL="0" distR="0">
          <wp:extent cx="7571105" cy="916305"/>
          <wp:effectExtent l="0" t="0" r="0" b="0"/>
          <wp:docPr id="3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16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ind w:left="-1417" w:hanging="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-876300</wp:posOffset>
          </wp:positionH>
          <wp:positionV relativeFrom="paragraph">
            <wp:posOffset>635</wp:posOffset>
          </wp:positionV>
          <wp:extent cx="7536815" cy="2495550"/>
          <wp:effectExtent l="0" t="0" r="0" b="0"/>
          <wp:wrapNone/>
          <wp:docPr id="2" name="Pictur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249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10a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b5de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b5de7"/>
    <w:rPr/>
  </w:style>
  <w:style w:type="character" w:styleId="Internetskapoveznica">
    <w:name w:val="Internetska poveznica"/>
    <w:basedOn w:val="DefaultParagraphFont"/>
    <w:uiPriority w:val="99"/>
    <w:unhideWhenUsed/>
    <w:rsid w:val="004e3bf2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310a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Arial Narrow" w:hAnsi="Arial Narrow"/>
      <w:sz w:val="20"/>
      <w:szCs w:val="2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9b5de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9b5de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10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tjecanje.dzs.hr/" TargetMode="External"/><Relationship Id="rId3" Type="http://schemas.openxmlformats.org/officeDocument/2006/relationships/hyperlink" Target="mailto:natjecanje@dzs.hr" TargetMode="Externa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EFC9-81FA-471F-A346-FA2A47FD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LibreOffice/6.2.5.2$Windows_X86_64 LibreOffice_project/1ec314fa52f458adc18c4f025c545a4e8b22c159</Application>
  <Pages>2</Pages>
  <Words>540</Words>
  <Characters>3128</Characters>
  <CharactersWithSpaces>4136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2019-12-02T10:46:00Z</dcterms:created>
  <dc:creator>Huseinagić Sanja</dc:creator>
  <dc:description/>
  <dc:language>hr-HR</dc:language>
  <cp:lastModifiedBy/>
  <cp:lastPrinted>2019-12-02T10:39:00Z</cp:lastPrinted>
  <dcterms:modified xsi:type="dcterms:W3CDTF">2019-12-06T19:35:19Z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