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3A3C40" w14:textId="77777777" w:rsidR="00E34655" w:rsidRPr="00E34655" w:rsidRDefault="00E34655" w:rsidP="00E34655">
      <w:pPr>
        <w:shd w:val="clear" w:color="auto" w:fill="9F4000"/>
        <w:spacing w:after="0" w:line="240" w:lineRule="auto"/>
        <w:rPr>
          <w:rFonts w:ascii="Verdana" w:eastAsia="Times New Roman" w:hAnsi="Verdana" w:cs="Times New Roman"/>
          <w:b/>
          <w:bCs/>
          <w:color w:val="FFFFFF"/>
          <w:kern w:val="0"/>
          <w:sz w:val="26"/>
          <w:szCs w:val="26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b/>
          <w:bCs/>
          <w:color w:val="FFFFFF"/>
          <w:kern w:val="0"/>
          <w:sz w:val="26"/>
          <w:szCs w:val="26"/>
          <w:lang w:eastAsia="hr-HR"/>
          <w14:ligatures w14:val="none"/>
        </w:rPr>
        <w:t>Završna konferencija</w:t>
      </w:r>
    </w:p>
    <w:p w14:paraId="262613BB" w14:textId="70EABA8E" w:rsidR="00E34655" w:rsidRPr="00E34655" w:rsidRDefault="00E34655" w:rsidP="00E34655">
      <w:pPr>
        <w:shd w:val="clear" w:color="auto" w:fill="044444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noProof/>
          <w:color w:val="000000"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20482B99" wp14:editId="449706C0">
            <wp:extent cx="68580" cy="76200"/>
            <wp:effectExtent l="0" t="0" r="0" b="0"/>
            <wp:docPr id="278668396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FB46B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bookmarkStart w:id="0" w:name="s3-2666"/>
      <w:bookmarkEnd w:id="0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U petak, 10. rujna 2021. održana je </w:t>
      </w:r>
      <w:r w:rsidRPr="00E34655">
        <w:rPr>
          <w:rFonts w:ascii="Verdana" w:eastAsia="Times New Roman" w:hAnsi="Verdana" w:cs="Times New Roman"/>
          <w:b/>
          <w:bCs/>
          <w:i/>
          <w:iCs/>
          <w:color w:val="000000"/>
          <w:kern w:val="0"/>
          <w:sz w:val="17"/>
          <w:szCs w:val="17"/>
          <w:lang w:eastAsia="hr-HR"/>
          <w14:ligatures w14:val="none"/>
        </w:rPr>
        <w:t>Završna konferencija</w:t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projekta: Poticanje darovitosti Lovre Montija (UP.02.1.2.01.0001) financiranog u sklopu Poziva: Razvoj i provedba programa za socijalnu koheziju i povećanje zaposlenosti u gradovima: Kninu, Belom Manastiru i općini Darda, Benkovcu, Petrinji i Vukovaru.</w:t>
      </w:r>
    </w:p>
    <w:p w14:paraId="44492B49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Ravnatelj škole i voditelj projekta Mirko Antunović, prof., predstavio je rezultate projekta te naglasio da su ciljevi projekta ostvareni.</w:t>
      </w:r>
    </w:p>
    <w:p w14:paraId="460E751F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Kroz projekt su ojačane kompetencije nastavnika i stručnih suradnika SŠ Lovre Montija u području identifikacije darovitosti učenika te su razvijeni i implementirani inovativni programi i metode rada prilagođene darovitim učenicima.</w:t>
      </w:r>
    </w:p>
    <w:p w14:paraId="33B00BCA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Sve planirane aktivnosti projekta su realizirane te su postavljeni temelji za održivost projekta.</w:t>
      </w:r>
    </w:p>
    <w:p w14:paraId="03C122F2" w14:textId="0385650D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drawing>
          <wp:inline distT="0" distB="0" distL="0" distR="0" wp14:anchorId="0BBD496D" wp14:editId="4C70193F">
            <wp:extent cx="2583180" cy="1699260"/>
            <wp:effectExtent l="0" t="0" r="0" b="0"/>
            <wp:docPr id="1106708502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   </w:t>
      </w:r>
      <w:r w:rsidRPr="00E34655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drawing>
          <wp:inline distT="0" distB="0" distL="0" distR="0" wp14:anchorId="77B6A0F4" wp14:editId="093099EC">
            <wp:extent cx="2552700" cy="1600200"/>
            <wp:effectExtent l="0" t="0" r="0" b="0"/>
            <wp:docPr id="161645467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65A3C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</w:t>
      </w:r>
    </w:p>
    <w:p w14:paraId="28A06BBE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b/>
          <w:bCs/>
          <w:color w:val="000000"/>
          <w:kern w:val="0"/>
          <w:sz w:val="17"/>
          <w:szCs w:val="17"/>
          <w:lang w:eastAsia="hr-HR"/>
          <w14:ligatures w14:val="none"/>
        </w:rPr>
        <w:t>V. motivacijsko predavanje</w:t>
      </w:r>
    </w:p>
    <w:p w14:paraId="2D52177D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U petak, 10. rujna u gostima nam je bio mladi genijalni student Antonio Nikolić.</w:t>
      </w:r>
    </w:p>
    <w:p w14:paraId="415BEA7B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Upoznao nas je s čarima svijeta robotike, iskustvu na natjecanjima na Informatičkim olimpijadama, ostvarenjima i svojim planovima za budućnost.</w:t>
      </w:r>
    </w:p>
    <w:p w14:paraId="7E3F42E0" w14:textId="48FE7926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drawing>
          <wp:inline distT="0" distB="0" distL="0" distR="0" wp14:anchorId="34499FFC" wp14:editId="46586A9A">
            <wp:extent cx="3627120" cy="2423160"/>
            <wp:effectExtent l="0" t="0" r="0" b="0"/>
            <wp:docPr id="98753876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5958B" w14:textId="77777777" w:rsidR="00E34655" w:rsidRPr="00E34655" w:rsidRDefault="00E34655" w:rsidP="00E34655">
      <w:pPr>
        <w:shd w:val="clear" w:color="auto" w:fill="9F4000"/>
        <w:spacing w:after="0" w:line="240" w:lineRule="auto"/>
        <w:rPr>
          <w:rFonts w:ascii="Verdana" w:eastAsia="Times New Roman" w:hAnsi="Verdana" w:cs="Times New Roman"/>
          <w:b/>
          <w:bCs/>
          <w:color w:val="FFFFFF"/>
          <w:kern w:val="0"/>
          <w:sz w:val="26"/>
          <w:szCs w:val="26"/>
          <w:lang w:eastAsia="hr-HR"/>
          <w14:ligatures w14:val="none"/>
        </w:rPr>
      </w:pPr>
      <w:bookmarkStart w:id="1" w:name="mod_static3"/>
      <w:r w:rsidRPr="00E34655">
        <w:rPr>
          <w:rFonts w:ascii="Verdana" w:eastAsia="Times New Roman" w:hAnsi="Verdana" w:cs="Times New Roman"/>
          <w:b/>
          <w:bCs/>
          <w:color w:val="FFFFFF"/>
          <w:kern w:val="0"/>
          <w:sz w:val="26"/>
          <w:szCs w:val="26"/>
          <w:lang w:eastAsia="hr-HR"/>
          <w14:ligatures w14:val="none"/>
        </w:rPr>
        <w:t>IV. motivacijsko predavanje</w:t>
      </w:r>
    </w:p>
    <w:p w14:paraId="7776CD3C" w14:textId="31EF7060" w:rsidR="00E34655" w:rsidRPr="00E34655" w:rsidRDefault="00E34655" w:rsidP="00E34655">
      <w:pPr>
        <w:shd w:val="clear" w:color="auto" w:fill="044444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noProof/>
          <w:color w:val="000000"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078B5D64" wp14:editId="625D576A">
            <wp:extent cx="68580" cy="76200"/>
            <wp:effectExtent l="0" t="0" r="0" b="0"/>
            <wp:docPr id="63552352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C6B8A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bookmarkStart w:id="2" w:name="s3-2664"/>
      <w:bookmarkEnd w:id="2"/>
      <w:r w:rsidRPr="00E34655">
        <w:rPr>
          <w:rFonts w:ascii="Verdana" w:eastAsia="Times New Roman" w:hAnsi="Verdana" w:cs="Times New Roman"/>
          <w:b/>
          <w:bCs/>
          <w:i/>
          <w:iCs/>
          <w:color w:val="000000"/>
          <w:kern w:val="0"/>
          <w:sz w:val="24"/>
          <w:szCs w:val="24"/>
          <w:lang w:eastAsia="hr-HR"/>
          <w14:ligatures w14:val="none"/>
        </w:rPr>
        <w:lastRenderedPageBreak/>
        <w:t>"Znanost i sport"</w:t>
      </w:r>
    </w:p>
    <w:p w14:paraId="28A6409C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  <w:t>IV. motivacijsko predavanje održano je 9. rujna 2021. god. u prostorima SŠ Lovre Montija.</w:t>
      </w:r>
    </w:p>
    <w:p w14:paraId="0D097259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  <w:t>Izv. prof. dr. sc. Dražen Čular, ravnatelj Hrvatskog instituta za kineziologiju i sport, inovator, poduzetnik, instruktor borilačkih vještina te nositelj brojnih nagrada i priznanja pričao nam je o svojoj ljubavi prema sportu, znanosti, ustrajnosti i motivaciji.</w:t>
      </w:r>
    </w:p>
    <w:p w14:paraId="3E74735C" w14:textId="5CA7ED2B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drawing>
          <wp:inline distT="0" distB="0" distL="0" distR="0" wp14:anchorId="088A8CD0" wp14:editId="4417B5D8">
            <wp:extent cx="4495800" cy="2019300"/>
            <wp:effectExtent l="0" t="0" r="0" b="0"/>
            <wp:docPr id="648813684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A5EA6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</w:t>
      </w:r>
    </w:p>
    <w:p w14:paraId="358DD20F" w14:textId="77777777" w:rsidR="00E34655" w:rsidRPr="00E34655" w:rsidRDefault="00E34655" w:rsidP="00E34655">
      <w:pPr>
        <w:shd w:val="clear" w:color="auto" w:fill="9F4000"/>
        <w:spacing w:after="0" w:line="240" w:lineRule="auto"/>
        <w:rPr>
          <w:rFonts w:ascii="Verdana" w:eastAsia="Times New Roman" w:hAnsi="Verdana" w:cs="Times New Roman"/>
          <w:b/>
          <w:bCs/>
          <w:color w:val="FFFFFF"/>
          <w:kern w:val="0"/>
          <w:sz w:val="26"/>
          <w:szCs w:val="26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b/>
          <w:bCs/>
          <w:color w:val="FFFFFF"/>
          <w:kern w:val="0"/>
          <w:sz w:val="26"/>
          <w:szCs w:val="26"/>
          <w:lang w:eastAsia="hr-HR"/>
          <w14:ligatures w14:val="none"/>
        </w:rPr>
        <w:t>Studijsko putovanje</w:t>
      </w:r>
    </w:p>
    <w:p w14:paraId="1CC0556E" w14:textId="59839792" w:rsidR="00E34655" w:rsidRPr="00E34655" w:rsidRDefault="00E34655" w:rsidP="00E34655">
      <w:pPr>
        <w:shd w:val="clear" w:color="auto" w:fill="044444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noProof/>
          <w:color w:val="000000"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4648C5FA" wp14:editId="16A1D561">
            <wp:extent cx="68580" cy="76200"/>
            <wp:effectExtent l="0" t="0" r="0" b="0"/>
            <wp:docPr id="156439885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A177C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bookmarkStart w:id="3" w:name="s3-2663"/>
      <w:bookmarkEnd w:id="3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U okviru projekta </w:t>
      </w:r>
      <w:r w:rsidRPr="00E34655">
        <w:rPr>
          <w:rFonts w:ascii="Verdana" w:eastAsia="Times New Roman" w:hAnsi="Verdana" w:cs="Times New Roman"/>
          <w:b/>
          <w:bCs/>
          <w:i/>
          <w:iCs/>
          <w:color w:val="000000"/>
          <w:kern w:val="0"/>
          <w:sz w:val="17"/>
          <w:szCs w:val="17"/>
          <w:lang w:eastAsia="hr-HR"/>
          <w14:ligatures w14:val="none"/>
        </w:rPr>
        <w:t>Poticanje darovitost Lovre Montija</w:t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učenici i nastavnici su se odlaskom na studijsko putovanje upoznali s raznim institucijama koje se bave identifikacijom i radom s darovitim učenicima.</w:t>
      </w:r>
    </w:p>
    <w:p w14:paraId="47839E34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Studijsko putovanje smo započeli odlaskom u </w:t>
      </w:r>
      <w:r w:rsidRPr="00E34655">
        <w:rPr>
          <w:rFonts w:ascii="Arial" w:eastAsia="Times New Roman" w:hAnsi="Arial" w:cs="Arial"/>
          <w:b/>
          <w:bCs/>
          <w:color w:val="202122"/>
          <w:kern w:val="0"/>
          <w:sz w:val="21"/>
          <w:szCs w:val="21"/>
          <w:lang w:eastAsia="hr-HR"/>
          <w14:ligatures w14:val="none"/>
        </w:rPr>
        <w:t>Heidelberg</w:t>
      </w:r>
      <w:r w:rsidRPr="00E34655">
        <w:rPr>
          <w:rFonts w:ascii="Arial" w:eastAsia="Times New Roman" w:hAnsi="Arial" w:cs="Arial"/>
          <w:color w:val="000000"/>
          <w:kern w:val="0"/>
          <w:sz w:val="21"/>
          <w:szCs w:val="21"/>
          <w:lang w:eastAsia="hr-HR"/>
          <w14:ligatures w14:val="none"/>
        </w:rPr>
        <w:t> u </w:t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njemačkoj pokrajini</w:t>
      </w:r>
      <w:r w:rsidRPr="00E34655">
        <w:rPr>
          <w:rFonts w:ascii="Arial" w:eastAsia="Times New Roman" w:hAnsi="Arial" w:cs="Arial"/>
          <w:color w:val="000000"/>
          <w:kern w:val="0"/>
          <w:sz w:val="21"/>
          <w:szCs w:val="21"/>
          <w:lang w:eastAsia="hr-HR"/>
          <w14:ligatures w14:val="none"/>
        </w:rPr>
        <w:t> </w:t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Baden-</w:t>
      </w:r>
      <w:proofErr w:type="spellStart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Württembergu</w:t>
      </w:r>
      <w:proofErr w:type="spellEnd"/>
      <w:r w:rsidRPr="00E34655">
        <w:rPr>
          <w:rFonts w:ascii="Arial" w:eastAsia="Times New Roman" w:hAnsi="Arial" w:cs="Arial"/>
          <w:color w:val="000000"/>
          <w:kern w:val="0"/>
          <w:sz w:val="21"/>
          <w:szCs w:val="21"/>
          <w:lang w:eastAsia="hr-HR"/>
          <w14:ligatures w14:val="none"/>
        </w:rPr>
        <w:t>, smješten na rijeci </w:t>
      </w:r>
      <w:proofErr w:type="spellStart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Neckaru</w:t>
      </w:r>
      <w:proofErr w:type="spellEnd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. Posjetili smo najstarije njemačko sveučilište koje je dalo mnoge istraživače i nobelovce: Carla Boscha - Nobelova nagrada za kemiju, Georga </w:t>
      </w:r>
      <w:proofErr w:type="spellStart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Wittiga</w:t>
      </w:r>
      <w:proofErr w:type="spellEnd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- Nobelova nagrada za kemiju, </w:t>
      </w:r>
      <w:proofErr w:type="spellStart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Walthera</w:t>
      </w:r>
      <w:proofErr w:type="spellEnd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 </w:t>
      </w:r>
      <w:proofErr w:type="spellStart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Bothe</w:t>
      </w:r>
      <w:proofErr w:type="spellEnd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 - Nobelova nagrada za fiziku 1954., Ernsta Ruske - Nobelova nagrada za fiziku, Otta </w:t>
      </w:r>
      <w:proofErr w:type="spellStart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Meyerhofa</w:t>
      </w:r>
      <w:proofErr w:type="spellEnd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 - Nobelova nagrada za medicinu, Berta </w:t>
      </w:r>
      <w:proofErr w:type="spellStart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Sakmanna</w:t>
      </w:r>
      <w:proofErr w:type="spellEnd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 - Nobelova nagrada za medicinu, Haralda </w:t>
      </w:r>
      <w:proofErr w:type="spellStart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zur</w:t>
      </w:r>
      <w:proofErr w:type="spellEnd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 </w:t>
      </w:r>
      <w:proofErr w:type="spellStart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Hausena</w:t>
      </w:r>
      <w:proofErr w:type="spellEnd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 - Nobelova nagrada za medicinu.</w:t>
      </w:r>
    </w:p>
    <w:p w14:paraId="1F590689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U </w:t>
      </w:r>
      <w:proofErr w:type="spellStart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Heidebergu</w:t>
      </w:r>
      <w:proofErr w:type="spellEnd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 su živjeli su, studirali ili poučavali i </w:t>
      </w:r>
      <w:r w:rsidRPr="00E34655">
        <w:rPr>
          <w:rFonts w:ascii="Arial" w:eastAsia="Times New Roman" w:hAnsi="Arial" w:cs="Arial"/>
          <w:color w:val="000000"/>
          <w:kern w:val="0"/>
          <w:sz w:val="21"/>
          <w:szCs w:val="21"/>
          <w:lang w:eastAsia="hr-HR"/>
          <w14:ligatures w14:val="none"/>
        </w:rPr>
        <w:t> </w:t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Friedrich Ebert</w:t>
      </w:r>
      <w:r w:rsidRPr="00E34655">
        <w:rPr>
          <w:rFonts w:ascii="Arial" w:eastAsia="Times New Roman" w:hAnsi="Arial" w:cs="Arial"/>
          <w:color w:val="000000"/>
          <w:kern w:val="0"/>
          <w:sz w:val="21"/>
          <w:szCs w:val="21"/>
          <w:lang w:eastAsia="hr-HR"/>
          <w14:ligatures w14:val="none"/>
        </w:rPr>
        <w:t> (prvi predsjednik Njemačke), </w:t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Karl Jaspers</w:t>
      </w:r>
      <w:r w:rsidRPr="00E34655">
        <w:rPr>
          <w:rFonts w:ascii="Arial" w:eastAsia="Times New Roman" w:hAnsi="Arial" w:cs="Arial"/>
          <w:color w:val="000000"/>
          <w:kern w:val="0"/>
          <w:sz w:val="21"/>
          <w:szCs w:val="21"/>
          <w:lang w:eastAsia="hr-HR"/>
          <w14:ligatures w14:val="none"/>
        </w:rPr>
        <w:t xml:space="preserve"> (filozof), Ernst </w:t>
      </w:r>
      <w:proofErr w:type="spellStart"/>
      <w:r w:rsidRPr="00E34655">
        <w:rPr>
          <w:rFonts w:ascii="Arial" w:eastAsia="Times New Roman" w:hAnsi="Arial" w:cs="Arial"/>
          <w:color w:val="000000"/>
          <w:kern w:val="0"/>
          <w:sz w:val="21"/>
          <w:szCs w:val="21"/>
          <w:lang w:eastAsia="hr-HR"/>
          <w14:ligatures w14:val="none"/>
        </w:rPr>
        <w:t>Jünger</w:t>
      </w:r>
      <w:proofErr w:type="spellEnd"/>
      <w:r w:rsidRPr="00E34655">
        <w:rPr>
          <w:rFonts w:ascii="Arial" w:eastAsia="Times New Roman" w:hAnsi="Arial" w:cs="Arial"/>
          <w:color w:val="000000"/>
          <w:kern w:val="0"/>
          <w:sz w:val="21"/>
          <w:szCs w:val="21"/>
          <w:lang w:eastAsia="hr-HR"/>
          <w14:ligatures w14:val="none"/>
        </w:rPr>
        <w:t xml:space="preserve"> (spisatelj), Marie </w:t>
      </w:r>
      <w:proofErr w:type="spellStart"/>
      <w:r w:rsidRPr="00E34655">
        <w:rPr>
          <w:rFonts w:ascii="Arial" w:eastAsia="Times New Roman" w:hAnsi="Arial" w:cs="Arial"/>
          <w:color w:val="000000"/>
          <w:kern w:val="0"/>
          <w:sz w:val="21"/>
          <w:szCs w:val="21"/>
          <w:lang w:eastAsia="hr-HR"/>
          <w14:ligatures w14:val="none"/>
        </w:rPr>
        <w:t>Marcks</w:t>
      </w:r>
      <w:proofErr w:type="spellEnd"/>
      <w:r w:rsidRPr="00E34655">
        <w:rPr>
          <w:rFonts w:ascii="Arial" w:eastAsia="Times New Roman" w:hAnsi="Arial" w:cs="Arial"/>
          <w:color w:val="000000"/>
          <w:kern w:val="0"/>
          <w:sz w:val="21"/>
          <w:szCs w:val="21"/>
          <w:lang w:eastAsia="hr-HR"/>
          <w14:ligatures w14:val="none"/>
        </w:rPr>
        <w:t xml:space="preserve"> (karikaturistkinja), Robert Wilhelm </w:t>
      </w:r>
      <w:proofErr w:type="spellStart"/>
      <w:r w:rsidRPr="00E34655">
        <w:rPr>
          <w:rFonts w:ascii="Arial" w:eastAsia="Times New Roman" w:hAnsi="Arial" w:cs="Arial"/>
          <w:color w:val="000000"/>
          <w:kern w:val="0"/>
          <w:sz w:val="21"/>
          <w:szCs w:val="21"/>
          <w:lang w:eastAsia="hr-HR"/>
          <w14:ligatures w14:val="none"/>
        </w:rPr>
        <w:t>Bunsen</w:t>
      </w:r>
      <w:proofErr w:type="spellEnd"/>
      <w:r w:rsidRPr="00E34655">
        <w:rPr>
          <w:rFonts w:ascii="Arial" w:eastAsia="Times New Roman" w:hAnsi="Arial" w:cs="Arial"/>
          <w:color w:val="000000"/>
          <w:kern w:val="0"/>
          <w:sz w:val="21"/>
          <w:szCs w:val="21"/>
          <w:lang w:eastAsia="hr-HR"/>
          <w14:ligatures w14:val="none"/>
        </w:rPr>
        <w:t xml:space="preserve"> (kemičar), August </w:t>
      </w:r>
      <w:proofErr w:type="spellStart"/>
      <w:r w:rsidRPr="00E34655">
        <w:rPr>
          <w:rFonts w:ascii="Arial" w:eastAsia="Times New Roman" w:hAnsi="Arial" w:cs="Arial"/>
          <w:color w:val="000000"/>
          <w:kern w:val="0"/>
          <w:sz w:val="21"/>
          <w:szCs w:val="21"/>
          <w:lang w:eastAsia="hr-HR"/>
          <w14:ligatures w14:val="none"/>
        </w:rPr>
        <w:t>Kopff</w:t>
      </w:r>
      <w:proofErr w:type="spellEnd"/>
      <w:r w:rsidRPr="00E34655">
        <w:rPr>
          <w:rFonts w:ascii="Arial" w:eastAsia="Times New Roman" w:hAnsi="Arial" w:cs="Arial"/>
          <w:color w:val="000000"/>
          <w:kern w:val="0"/>
          <w:sz w:val="21"/>
          <w:szCs w:val="21"/>
          <w:lang w:eastAsia="hr-HR"/>
          <w14:ligatures w14:val="none"/>
        </w:rPr>
        <w:t xml:space="preserve"> (astronom), </w:t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Silvia </w:t>
      </w:r>
      <w:proofErr w:type="spellStart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Sommerlath</w:t>
      </w:r>
      <w:proofErr w:type="spellEnd"/>
      <w:r w:rsidRPr="00E34655">
        <w:rPr>
          <w:rFonts w:ascii="Arial" w:eastAsia="Times New Roman" w:hAnsi="Arial" w:cs="Arial"/>
          <w:color w:val="000000"/>
          <w:kern w:val="0"/>
          <w:sz w:val="21"/>
          <w:szCs w:val="21"/>
          <w:lang w:eastAsia="hr-HR"/>
          <w14:ligatures w14:val="none"/>
        </w:rPr>
        <w:t> (švedska kraljica) i </w:t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Max Weber</w:t>
      </w:r>
      <w:r w:rsidRPr="00E34655">
        <w:rPr>
          <w:rFonts w:ascii="Arial" w:eastAsia="Times New Roman" w:hAnsi="Arial" w:cs="Arial"/>
          <w:color w:val="000000"/>
          <w:kern w:val="0"/>
          <w:sz w:val="21"/>
          <w:szCs w:val="21"/>
          <w:lang w:eastAsia="hr-HR"/>
          <w14:ligatures w14:val="none"/>
        </w:rPr>
        <w:t> (sociolog).</w:t>
      </w:r>
    </w:p>
    <w:p w14:paraId="355C80D9" w14:textId="28AE2D4A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lastRenderedPageBreak/>
        <w:drawing>
          <wp:inline distT="0" distB="0" distL="0" distR="0" wp14:anchorId="70DFED6C" wp14:editId="2F85522C">
            <wp:extent cx="3657600" cy="2156460"/>
            <wp:effectExtent l="0" t="0" r="0" b="0"/>
            <wp:docPr id="1565938272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      </w:t>
      </w:r>
      <w:r w:rsidRPr="00E34655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drawing>
          <wp:inline distT="0" distB="0" distL="0" distR="0" wp14:anchorId="59A42DC3" wp14:editId="2ED786F6">
            <wp:extent cx="3497580" cy="2217420"/>
            <wp:effectExtent l="0" t="0" r="0" b="0"/>
            <wp:docPr id="901950992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7DED2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Posjetili smo i </w:t>
      </w:r>
      <w:r w:rsidRPr="00E34655">
        <w:rPr>
          <w:rFonts w:ascii="Verdana" w:eastAsia="Times New Roman" w:hAnsi="Verdana" w:cs="Times New Roman"/>
          <w:b/>
          <w:bCs/>
          <w:color w:val="000000"/>
          <w:kern w:val="0"/>
          <w:sz w:val="17"/>
          <w:szCs w:val="17"/>
          <w:lang w:eastAsia="hr-HR"/>
          <w14:ligatures w14:val="none"/>
        </w:rPr>
        <w:t>Dvorac Heidelberg</w:t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(</w:t>
      </w:r>
      <w:proofErr w:type="spellStart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Heidelberger</w:t>
      </w:r>
      <w:proofErr w:type="spellEnd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 </w:t>
      </w:r>
      <w:proofErr w:type="spellStart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Schloss</w:t>
      </w:r>
      <w:proofErr w:type="spellEnd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) - ruševine dvorca su među najvažnijim renesansnim građevinama.</w:t>
      </w:r>
    </w:p>
    <w:p w14:paraId="66BBFDE5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Dvorac je djelomično obnovljen nakon rušenja u 17. i 18. stoljeću. Nalazi se 80 metara do sjevernog dijela brda </w:t>
      </w:r>
      <w:proofErr w:type="spellStart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Königstuhl</w:t>
      </w:r>
      <w:proofErr w:type="spellEnd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 i time dominira pogledom na staru gradsku jezgru Heidelberga.</w:t>
      </w:r>
    </w:p>
    <w:p w14:paraId="550831B3" w14:textId="1E0B151A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lastRenderedPageBreak/>
        <w:drawing>
          <wp:inline distT="0" distB="0" distL="0" distR="0" wp14:anchorId="0A7C707A" wp14:editId="3C22CC79">
            <wp:extent cx="3497580" cy="1851660"/>
            <wp:effectExtent l="0" t="0" r="0" b="0"/>
            <wp:docPr id="1364962360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   </w:t>
      </w:r>
      <w:r w:rsidRPr="00E34655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drawing>
          <wp:inline distT="0" distB="0" distL="0" distR="0" wp14:anchorId="62F3BB9B" wp14:editId="3C8D291E">
            <wp:extent cx="3467100" cy="1981200"/>
            <wp:effectExtent l="0" t="0" r="0" b="0"/>
            <wp:docPr id="335191857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7955E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Posjetom </w:t>
      </w:r>
      <w:r w:rsidRPr="00E34655">
        <w:rPr>
          <w:rFonts w:ascii="Arial" w:eastAsia="Times New Roman" w:hAnsi="Arial" w:cs="Arial"/>
          <w:b/>
          <w:bCs/>
          <w:color w:val="202122"/>
          <w:kern w:val="0"/>
          <w:sz w:val="21"/>
          <w:szCs w:val="21"/>
          <w:lang w:eastAsia="hr-HR"/>
          <w14:ligatures w14:val="none"/>
        </w:rPr>
        <w:t>Kölnu</w:t>
      </w:r>
      <w:r w:rsidRPr="00E34655">
        <w:rPr>
          <w:rFonts w:ascii="Arial" w:eastAsia="Times New Roman" w:hAnsi="Arial" w:cs="Arial"/>
          <w:color w:val="000000"/>
          <w:kern w:val="0"/>
          <w:sz w:val="21"/>
          <w:szCs w:val="21"/>
          <w:lang w:eastAsia="hr-HR"/>
          <w14:ligatures w14:val="none"/>
        </w:rPr>
        <w:t> u pokrajini </w:t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Sjeverna Rajna-Vestfalija</w:t>
      </w:r>
      <w:r w:rsidRPr="00E34655">
        <w:rPr>
          <w:rFonts w:ascii="Arial" w:eastAsia="Times New Roman" w:hAnsi="Arial" w:cs="Arial"/>
          <w:color w:val="000000"/>
          <w:kern w:val="0"/>
          <w:sz w:val="21"/>
          <w:szCs w:val="21"/>
          <w:lang w:eastAsia="hr-HR"/>
          <w14:ligatures w14:val="none"/>
        </w:rPr>
        <w:t xml:space="preserve"> upoznali smo povijesna jezgra grada koja je bila razorena u 2. </w:t>
      </w:r>
      <w:proofErr w:type="spellStart"/>
      <w:r w:rsidRPr="00E34655">
        <w:rPr>
          <w:rFonts w:ascii="Arial" w:eastAsia="Times New Roman" w:hAnsi="Arial" w:cs="Arial"/>
          <w:color w:val="000000"/>
          <w:kern w:val="0"/>
          <w:sz w:val="21"/>
          <w:szCs w:val="21"/>
          <w:lang w:eastAsia="hr-HR"/>
          <w14:ligatures w14:val="none"/>
        </w:rPr>
        <w:t>svj</w:t>
      </w:r>
      <w:proofErr w:type="spellEnd"/>
      <w:r w:rsidRPr="00E34655">
        <w:rPr>
          <w:rFonts w:ascii="Arial" w:eastAsia="Times New Roman" w:hAnsi="Arial" w:cs="Arial"/>
          <w:color w:val="000000"/>
          <w:kern w:val="0"/>
          <w:sz w:val="21"/>
          <w:szCs w:val="21"/>
          <w:lang w:eastAsia="hr-HR"/>
          <w14:ligatures w14:val="none"/>
        </w:rPr>
        <w:t xml:space="preserve">. ratu, ali je kasnije obnovljena. </w:t>
      </w:r>
      <w:proofErr w:type="spellStart"/>
      <w:r w:rsidRPr="00E34655">
        <w:rPr>
          <w:rFonts w:ascii="Arial" w:eastAsia="Times New Roman" w:hAnsi="Arial" w:cs="Arial"/>
          <w:color w:val="000000"/>
          <w:kern w:val="0"/>
          <w:sz w:val="21"/>
          <w:szCs w:val="21"/>
          <w:lang w:eastAsia="hr-HR"/>
          <w14:ligatures w14:val="none"/>
        </w:rPr>
        <w:t>Najprepoznatljiviji</w:t>
      </w:r>
      <w:proofErr w:type="spellEnd"/>
      <w:r w:rsidRPr="00E34655">
        <w:rPr>
          <w:rFonts w:ascii="Arial" w:eastAsia="Times New Roman" w:hAnsi="Arial" w:cs="Arial"/>
          <w:color w:val="000000"/>
          <w:kern w:val="0"/>
          <w:sz w:val="21"/>
          <w:szCs w:val="21"/>
          <w:lang w:eastAsia="hr-HR"/>
          <w14:ligatures w14:val="none"/>
        </w:rPr>
        <w:t xml:space="preserve"> simbol Kölna je katedrala u </w:t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gotičkom</w:t>
      </w:r>
      <w:r w:rsidRPr="00E34655">
        <w:rPr>
          <w:rFonts w:ascii="Arial" w:eastAsia="Times New Roman" w:hAnsi="Arial" w:cs="Arial"/>
          <w:color w:val="000000"/>
          <w:kern w:val="0"/>
          <w:sz w:val="21"/>
          <w:szCs w:val="21"/>
          <w:lang w:eastAsia="hr-HR"/>
          <w14:ligatures w14:val="none"/>
        </w:rPr>
        <w:t> stilu, jedna od najpoznatijih njemačkih katedrala koja je upisana na listu svjetske baštine </w:t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UNESCO</w:t>
      </w:r>
      <w:r w:rsidRPr="00E34655">
        <w:rPr>
          <w:rFonts w:ascii="Arial" w:eastAsia="Times New Roman" w:hAnsi="Arial" w:cs="Arial"/>
          <w:color w:val="000000"/>
          <w:kern w:val="0"/>
          <w:sz w:val="21"/>
          <w:szCs w:val="21"/>
          <w:lang w:eastAsia="hr-HR"/>
          <w14:ligatures w14:val="none"/>
        </w:rPr>
        <w:t>-a. Grad ima još mnogo crkava i građevina u gotičkom i </w:t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romaničkom</w:t>
      </w:r>
      <w:r w:rsidRPr="00E34655">
        <w:rPr>
          <w:rFonts w:ascii="Arial" w:eastAsia="Times New Roman" w:hAnsi="Arial" w:cs="Arial"/>
          <w:color w:val="000000"/>
          <w:kern w:val="0"/>
          <w:sz w:val="21"/>
          <w:szCs w:val="21"/>
          <w:lang w:eastAsia="hr-HR"/>
          <w14:ligatures w14:val="none"/>
        </w:rPr>
        <w:t> stilu.</w:t>
      </w:r>
    </w:p>
    <w:p w14:paraId="3ED9FBDC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Arial" w:eastAsia="Times New Roman" w:hAnsi="Arial" w:cs="Arial"/>
          <w:color w:val="000000"/>
          <w:kern w:val="0"/>
          <w:sz w:val="21"/>
          <w:szCs w:val="21"/>
          <w:lang w:eastAsia="hr-HR"/>
          <w14:ligatures w14:val="none"/>
        </w:rPr>
        <w:t>Grad je poznat kao mjesto nastanka </w:t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kolonjske vode</w:t>
      </w:r>
      <w:r w:rsidRPr="00E34655">
        <w:rPr>
          <w:rFonts w:ascii="Arial" w:eastAsia="Times New Roman" w:hAnsi="Arial" w:cs="Arial"/>
          <w:color w:val="000000"/>
          <w:kern w:val="0"/>
          <w:sz w:val="21"/>
          <w:szCs w:val="21"/>
          <w:lang w:eastAsia="hr-HR"/>
          <w14:ligatures w14:val="none"/>
        </w:rPr>
        <w:t> i postoji muzej posvećen njoj.</w:t>
      </w:r>
    </w:p>
    <w:p w14:paraId="4B9FF00D" w14:textId="39518BEA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lastRenderedPageBreak/>
        <w:drawing>
          <wp:inline distT="0" distB="0" distL="0" distR="0" wp14:anchorId="3B71077E" wp14:editId="78503D6E">
            <wp:extent cx="3162300" cy="4914900"/>
            <wp:effectExtent l="0" t="0" r="0" b="0"/>
            <wp:docPr id="675547902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  </w:t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lastRenderedPageBreak/>
        <w:t>  </w:t>
      </w:r>
      <w:r w:rsidRPr="00E34655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drawing>
          <wp:inline distT="0" distB="0" distL="0" distR="0" wp14:anchorId="7A3952F9" wp14:editId="47EBB47E">
            <wp:extent cx="3208020" cy="4876800"/>
            <wp:effectExtent l="0" t="0" r="0" b="0"/>
            <wp:docPr id="1029852884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9075A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21"/>
          <w:szCs w:val="21"/>
          <w:lang w:eastAsia="hr-HR"/>
          <w14:ligatures w14:val="none"/>
        </w:rPr>
        <w:t>Posjetom </w:t>
      </w:r>
      <w:proofErr w:type="spellStart"/>
      <w:r w:rsidRPr="00E34655">
        <w:rPr>
          <w:rFonts w:ascii="Verdana" w:eastAsia="Times New Roman" w:hAnsi="Verdana" w:cs="Times New Roman"/>
          <w:b/>
          <w:bCs/>
          <w:i/>
          <w:iCs/>
          <w:color w:val="000000"/>
          <w:kern w:val="0"/>
          <w:sz w:val="21"/>
          <w:szCs w:val="21"/>
          <w:lang w:eastAsia="hr-HR"/>
          <w14:ligatures w14:val="none"/>
        </w:rPr>
        <w:t>The</w:t>
      </w:r>
      <w:proofErr w:type="spellEnd"/>
      <w:r w:rsidRPr="00E34655">
        <w:rPr>
          <w:rFonts w:ascii="Verdana" w:eastAsia="Times New Roman" w:hAnsi="Verdana" w:cs="Times New Roman"/>
          <w:b/>
          <w:bCs/>
          <w:i/>
          <w:iCs/>
          <w:color w:val="000000"/>
          <w:kern w:val="0"/>
          <w:sz w:val="21"/>
          <w:szCs w:val="21"/>
          <w:lang w:eastAsia="hr-HR"/>
          <w14:ligatures w14:val="none"/>
        </w:rPr>
        <w:t xml:space="preserve"> Global </w:t>
      </w:r>
      <w:proofErr w:type="spellStart"/>
      <w:r w:rsidRPr="00E34655">
        <w:rPr>
          <w:rFonts w:ascii="Verdana" w:eastAsia="Times New Roman" w:hAnsi="Verdana" w:cs="Times New Roman"/>
          <w:b/>
          <w:bCs/>
          <w:i/>
          <w:iCs/>
          <w:color w:val="000000"/>
          <w:kern w:val="0"/>
          <w:sz w:val="21"/>
          <w:szCs w:val="21"/>
          <w:lang w:eastAsia="hr-HR"/>
          <w14:ligatures w14:val="none"/>
        </w:rPr>
        <w:t>Center</w:t>
      </w:r>
      <w:proofErr w:type="spellEnd"/>
      <w:r w:rsidRPr="00E34655">
        <w:rPr>
          <w:rFonts w:ascii="Verdana" w:eastAsia="Times New Roman" w:hAnsi="Verdana" w:cs="Times New Roman"/>
          <w:b/>
          <w:bCs/>
          <w:i/>
          <w:iCs/>
          <w:color w:val="000000"/>
          <w:kern w:val="0"/>
          <w:sz w:val="21"/>
          <w:szCs w:val="21"/>
          <w:lang w:eastAsia="hr-HR"/>
          <w14:ligatures w14:val="none"/>
        </w:rPr>
        <w:t xml:space="preserve"> for </w:t>
      </w:r>
      <w:proofErr w:type="spellStart"/>
      <w:r w:rsidRPr="00E34655">
        <w:rPr>
          <w:rFonts w:ascii="Verdana" w:eastAsia="Times New Roman" w:hAnsi="Verdana" w:cs="Times New Roman"/>
          <w:b/>
          <w:bCs/>
          <w:i/>
          <w:iCs/>
          <w:color w:val="000000"/>
          <w:kern w:val="0"/>
          <w:sz w:val="21"/>
          <w:szCs w:val="21"/>
          <w:lang w:eastAsia="hr-HR"/>
          <w14:ligatures w14:val="none"/>
        </w:rPr>
        <w:t>Gifted</w:t>
      </w:r>
      <w:proofErr w:type="spellEnd"/>
      <w:r w:rsidRPr="00E34655">
        <w:rPr>
          <w:rFonts w:ascii="Verdana" w:eastAsia="Times New Roman" w:hAnsi="Verdana" w:cs="Times New Roman"/>
          <w:b/>
          <w:bCs/>
          <w:i/>
          <w:iCs/>
          <w:color w:val="000000"/>
          <w:kern w:val="0"/>
          <w:sz w:val="21"/>
          <w:szCs w:val="21"/>
          <w:lang w:eastAsia="hr-HR"/>
          <w14:ligatures w14:val="none"/>
        </w:rPr>
        <w:t xml:space="preserve"> </w:t>
      </w:r>
      <w:proofErr w:type="spellStart"/>
      <w:r w:rsidRPr="00E34655">
        <w:rPr>
          <w:rFonts w:ascii="Verdana" w:eastAsia="Times New Roman" w:hAnsi="Verdana" w:cs="Times New Roman"/>
          <w:b/>
          <w:bCs/>
          <w:i/>
          <w:iCs/>
          <w:color w:val="000000"/>
          <w:kern w:val="0"/>
          <w:sz w:val="21"/>
          <w:szCs w:val="21"/>
          <w:lang w:eastAsia="hr-HR"/>
          <w14:ligatures w14:val="none"/>
        </w:rPr>
        <w:t>and</w:t>
      </w:r>
      <w:proofErr w:type="spellEnd"/>
      <w:r w:rsidRPr="00E34655">
        <w:rPr>
          <w:rFonts w:ascii="Verdana" w:eastAsia="Times New Roman" w:hAnsi="Verdana" w:cs="Times New Roman"/>
          <w:b/>
          <w:bCs/>
          <w:i/>
          <w:iCs/>
          <w:color w:val="000000"/>
          <w:kern w:val="0"/>
          <w:sz w:val="21"/>
          <w:szCs w:val="21"/>
          <w:lang w:eastAsia="hr-HR"/>
          <w14:ligatures w14:val="none"/>
        </w:rPr>
        <w:t xml:space="preserve"> </w:t>
      </w:r>
      <w:proofErr w:type="spellStart"/>
      <w:r w:rsidRPr="00E34655">
        <w:rPr>
          <w:rFonts w:ascii="Verdana" w:eastAsia="Times New Roman" w:hAnsi="Verdana" w:cs="Times New Roman"/>
          <w:b/>
          <w:bCs/>
          <w:i/>
          <w:iCs/>
          <w:color w:val="000000"/>
          <w:kern w:val="0"/>
          <w:sz w:val="21"/>
          <w:szCs w:val="21"/>
          <w:lang w:eastAsia="hr-HR"/>
          <w14:ligatures w14:val="none"/>
        </w:rPr>
        <w:t>Talented</w:t>
      </w:r>
      <w:proofErr w:type="spellEnd"/>
      <w:r w:rsidRPr="00E34655">
        <w:rPr>
          <w:rFonts w:ascii="Verdana" w:eastAsia="Times New Roman" w:hAnsi="Verdana" w:cs="Times New Roman"/>
          <w:b/>
          <w:bCs/>
          <w:i/>
          <w:iCs/>
          <w:color w:val="000000"/>
          <w:kern w:val="0"/>
          <w:sz w:val="21"/>
          <w:szCs w:val="21"/>
          <w:lang w:eastAsia="hr-HR"/>
          <w14:ligatures w14:val="none"/>
        </w:rPr>
        <w:t xml:space="preserve"> </w:t>
      </w:r>
      <w:proofErr w:type="spellStart"/>
      <w:r w:rsidRPr="00E34655">
        <w:rPr>
          <w:rFonts w:ascii="Verdana" w:eastAsia="Times New Roman" w:hAnsi="Verdana" w:cs="Times New Roman"/>
          <w:b/>
          <w:bCs/>
          <w:i/>
          <w:iCs/>
          <w:color w:val="000000"/>
          <w:kern w:val="0"/>
          <w:sz w:val="21"/>
          <w:szCs w:val="21"/>
          <w:lang w:eastAsia="hr-HR"/>
          <w14:ligatures w14:val="none"/>
        </w:rPr>
        <w:t>Children</w:t>
      </w:r>
      <w:proofErr w:type="spellEnd"/>
      <w:r w:rsidRPr="00E34655">
        <w:rPr>
          <w:rFonts w:ascii="Verdana" w:eastAsia="Times New Roman" w:hAnsi="Verdana" w:cs="Times New Roman"/>
          <w:color w:val="000000"/>
          <w:kern w:val="0"/>
          <w:sz w:val="21"/>
          <w:szCs w:val="21"/>
          <w:lang w:eastAsia="hr-HR"/>
          <w14:ligatures w14:val="none"/>
        </w:rPr>
        <w:t> upoznali smo se s novim metodama rada s darovitim učenicima, ostvarili kontakte za buduću suradnju te upoznali drage prijatelje. </w:t>
      </w:r>
    </w:p>
    <w:p w14:paraId="282BDF5D" w14:textId="379E0599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drawing>
          <wp:inline distT="0" distB="0" distL="0" distR="0" wp14:anchorId="0431115F" wp14:editId="2B174AD1">
            <wp:extent cx="4442460" cy="2133600"/>
            <wp:effectExtent l="0" t="0" r="0" b="0"/>
            <wp:docPr id="1080490856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4BA31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Studijsko putovanje završili smo posjetom najvećem bavarskom gradu </w:t>
      </w:r>
      <w:r w:rsidRPr="00E34655">
        <w:rPr>
          <w:rFonts w:ascii="Arial" w:eastAsia="Times New Roman" w:hAnsi="Arial" w:cs="Arial"/>
          <w:b/>
          <w:bCs/>
          <w:color w:val="202122"/>
          <w:kern w:val="0"/>
          <w:sz w:val="21"/>
          <w:szCs w:val="21"/>
          <w:lang w:eastAsia="hr-HR"/>
          <w14:ligatures w14:val="none"/>
        </w:rPr>
        <w:t>Münchenu - </w:t>
      </w:r>
      <w:r w:rsidRPr="00E34655">
        <w:rPr>
          <w:rFonts w:ascii="Arial" w:eastAsia="Times New Roman" w:hAnsi="Arial" w:cs="Arial"/>
          <w:color w:val="000000"/>
          <w:kern w:val="0"/>
          <w:sz w:val="21"/>
          <w:szCs w:val="21"/>
          <w:lang w:eastAsia="hr-HR"/>
          <w14:ligatures w14:val="none"/>
        </w:rPr>
        <w:t>jednom od najvažnijih gospodarskih, prometnih i kulturnih središta države. </w:t>
      </w:r>
    </w:p>
    <w:p w14:paraId="3A07C79D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Arial" w:eastAsia="Times New Roman" w:hAnsi="Arial" w:cs="Arial"/>
          <w:color w:val="000000"/>
          <w:kern w:val="0"/>
          <w:sz w:val="21"/>
          <w:szCs w:val="21"/>
          <w:lang w:eastAsia="hr-HR"/>
          <w14:ligatures w14:val="none"/>
        </w:rPr>
        <w:t xml:space="preserve">Posjetili smo Allianz Arenu te BMW muzej i BMW </w:t>
      </w:r>
      <w:proofErr w:type="spellStart"/>
      <w:r w:rsidRPr="00E34655">
        <w:rPr>
          <w:rFonts w:ascii="Arial" w:eastAsia="Times New Roman" w:hAnsi="Arial" w:cs="Arial"/>
          <w:color w:val="000000"/>
          <w:kern w:val="0"/>
          <w:sz w:val="21"/>
          <w:szCs w:val="21"/>
          <w:lang w:eastAsia="hr-HR"/>
          <w14:ligatures w14:val="none"/>
        </w:rPr>
        <w:t>Welt</w:t>
      </w:r>
      <w:proofErr w:type="spellEnd"/>
      <w:r w:rsidRPr="00E34655">
        <w:rPr>
          <w:rFonts w:ascii="Arial" w:eastAsia="Times New Roman" w:hAnsi="Arial" w:cs="Arial"/>
          <w:color w:val="000000"/>
          <w:kern w:val="0"/>
          <w:sz w:val="21"/>
          <w:szCs w:val="21"/>
          <w:lang w:eastAsia="hr-HR"/>
          <w14:ligatures w14:val="none"/>
        </w:rPr>
        <w:t>. </w:t>
      </w:r>
    </w:p>
    <w:p w14:paraId="57819565" w14:textId="09983DCC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lastRenderedPageBreak/>
        <w:drawing>
          <wp:inline distT="0" distB="0" distL="0" distR="0" wp14:anchorId="6974272D" wp14:editId="51140F35">
            <wp:extent cx="3848100" cy="2278380"/>
            <wp:effectExtent l="0" t="0" r="0" b="0"/>
            <wp:docPr id="757869998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   </w:t>
      </w:r>
      <w:r w:rsidRPr="00E34655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drawing>
          <wp:inline distT="0" distB="0" distL="0" distR="0" wp14:anchorId="280FD5FF" wp14:editId="30FAD657">
            <wp:extent cx="3886200" cy="2179320"/>
            <wp:effectExtent l="0" t="0" r="0" b="0"/>
            <wp:docPr id="507936971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D28D9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Arial" w:eastAsia="Times New Roman" w:hAnsi="Arial" w:cs="Arial"/>
          <w:color w:val="000000"/>
          <w:kern w:val="0"/>
          <w:sz w:val="21"/>
          <w:szCs w:val="21"/>
          <w:lang w:eastAsia="hr-HR"/>
          <w14:ligatures w14:val="none"/>
        </w:rPr>
        <w:t>Obišli smo i uži dio grada - </w:t>
      </w:r>
      <w:proofErr w:type="spellStart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Marienplatz</w:t>
      </w:r>
      <w:proofErr w:type="spellEnd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, Novu</w:t>
      </w:r>
      <w:r w:rsidRPr="00E34655">
        <w:rPr>
          <w:rFonts w:ascii="Arial" w:eastAsia="Times New Roman" w:hAnsi="Arial" w:cs="Arial"/>
          <w:color w:val="000000"/>
          <w:kern w:val="0"/>
          <w:sz w:val="21"/>
          <w:szCs w:val="21"/>
          <w:lang w:eastAsia="hr-HR"/>
          <w14:ligatures w14:val="none"/>
        </w:rPr>
        <w:t> i </w:t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Staru vijećnicu i</w:t>
      </w:r>
      <w:r w:rsidRPr="00E34655">
        <w:rPr>
          <w:rFonts w:ascii="Arial" w:eastAsia="Times New Roman" w:hAnsi="Arial" w:cs="Arial"/>
          <w:color w:val="000000"/>
          <w:kern w:val="0"/>
          <w:sz w:val="21"/>
          <w:szCs w:val="21"/>
          <w:lang w:eastAsia="hr-HR"/>
          <w14:ligatures w14:val="none"/>
        </w:rPr>
        <w:t> katedralu. </w:t>
      </w:r>
    </w:p>
    <w:p w14:paraId="2824C88D" w14:textId="282440A5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lastRenderedPageBreak/>
        <w:t> </w:t>
      </w:r>
      <w:r w:rsidRPr="00E34655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drawing>
          <wp:inline distT="0" distB="0" distL="0" distR="0" wp14:anchorId="029159A7" wp14:editId="4CAD1C51">
            <wp:extent cx="3878580" cy="2164080"/>
            <wp:effectExtent l="0" t="0" r="0" b="0"/>
            <wp:docPr id="27388712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   </w:t>
      </w:r>
      <w:r w:rsidRPr="00E34655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drawing>
          <wp:inline distT="0" distB="0" distL="0" distR="0" wp14:anchorId="1D29101F" wp14:editId="16F2FDDB">
            <wp:extent cx="3909060" cy="2026920"/>
            <wp:effectExtent l="0" t="0" r="0" b="0"/>
            <wp:docPr id="458792139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E9A26" w14:textId="77777777" w:rsidR="00E34655" w:rsidRPr="00E34655" w:rsidRDefault="00E34655" w:rsidP="00E34655">
      <w:pPr>
        <w:shd w:val="clear" w:color="auto" w:fill="9F4000"/>
        <w:spacing w:after="0" w:line="240" w:lineRule="auto"/>
        <w:rPr>
          <w:rFonts w:ascii="Verdana" w:eastAsia="Times New Roman" w:hAnsi="Verdana" w:cs="Times New Roman"/>
          <w:b/>
          <w:bCs/>
          <w:color w:val="FFFFFF"/>
          <w:kern w:val="0"/>
          <w:sz w:val="26"/>
          <w:szCs w:val="26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b/>
          <w:bCs/>
          <w:color w:val="FFFFFF"/>
          <w:kern w:val="0"/>
          <w:sz w:val="26"/>
          <w:szCs w:val="26"/>
          <w:lang w:eastAsia="hr-HR"/>
          <w14:ligatures w14:val="none"/>
        </w:rPr>
        <w:t>Smjernice za rad s darovitim učenicima!</w:t>
      </w:r>
    </w:p>
    <w:p w14:paraId="64DC5DDF" w14:textId="5294F41B" w:rsidR="00E34655" w:rsidRPr="00E34655" w:rsidRDefault="00E34655" w:rsidP="00E34655">
      <w:pPr>
        <w:shd w:val="clear" w:color="auto" w:fill="044444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noProof/>
          <w:color w:val="000000"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4B5C2E6F" wp14:editId="443F7C6B">
            <wp:extent cx="68580" cy="76200"/>
            <wp:effectExtent l="0" t="0" r="0" b="0"/>
            <wp:docPr id="148749202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4" w:name="s3-2662"/>
    <w:bookmarkEnd w:id="4"/>
    <w:p w14:paraId="750A2B72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fldChar w:fldCharType="begin"/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instrText>HYPERLINK "https://mzo.gov.hr/vijesti/smjernice-za-rad-s-darovitom-djecom-i-ucenicima/5101"</w:instrText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fldChar w:fldCharType="separate"/>
      </w:r>
      <w:r w:rsidRPr="00E34655">
        <w:rPr>
          <w:rFonts w:ascii="Verdana" w:eastAsia="Times New Roman" w:hAnsi="Verdana" w:cs="Times New Roman"/>
          <w:color w:val="0000FF"/>
          <w:kern w:val="0"/>
          <w:sz w:val="17"/>
          <w:szCs w:val="17"/>
          <w:u w:val="single"/>
          <w:lang w:eastAsia="hr-HR"/>
          <w14:ligatures w14:val="none"/>
        </w:rPr>
        <w:t>https://mzo.gov.hr/vijesti/smjernice-za-rad-s-darovitom-djecom-i-ucenicima/5101</w:t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fldChar w:fldCharType="end"/>
      </w:r>
    </w:p>
    <w:p w14:paraId="2231A2C9" w14:textId="77777777" w:rsidR="00E34655" w:rsidRPr="00E34655" w:rsidRDefault="00E34655" w:rsidP="00E34655">
      <w:pPr>
        <w:shd w:val="clear" w:color="auto" w:fill="9F4000"/>
        <w:spacing w:after="0" w:line="240" w:lineRule="auto"/>
        <w:rPr>
          <w:rFonts w:ascii="Verdana" w:eastAsia="Times New Roman" w:hAnsi="Verdana" w:cs="Times New Roman"/>
          <w:b/>
          <w:bCs/>
          <w:color w:val="FFFFFF"/>
          <w:kern w:val="0"/>
          <w:sz w:val="26"/>
          <w:szCs w:val="26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b/>
          <w:bCs/>
          <w:color w:val="FFFFFF"/>
          <w:kern w:val="0"/>
          <w:sz w:val="26"/>
          <w:szCs w:val="26"/>
          <w:lang w:eastAsia="hr-HR"/>
          <w14:ligatures w14:val="none"/>
        </w:rPr>
        <w:t>V. okrugli stol</w:t>
      </w:r>
    </w:p>
    <w:p w14:paraId="653EC1EC" w14:textId="34537B2A" w:rsidR="00E34655" w:rsidRPr="00E34655" w:rsidRDefault="00E34655" w:rsidP="00E34655">
      <w:pPr>
        <w:shd w:val="clear" w:color="auto" w:fill="044444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noProof/>
          <w:color w:val="000000"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2A6E3982" wp14:editId="530CFD05">
            <wp:extent cx="68580" cy="76200"/>
            <wp:effectExtent l="0" t="0" r="0" b="0"/>
            <wp:docPr id="839567022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270D3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</w:pPr>
      <w:bookmarkStart w:id="5" w:name="s3-2660"/>
      <w:bookmarkEnd w:id="5"/>
      <w:r w:rsidRPr="00E34655"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  <w:t>27. kolovoza 2021. u knjižnici SŠ Lovre Montija održan je V. okrugli stol u okviru projekta </w:t>
      </w:r>
      <w:r w:rsidRPr="00E34655">
        <w:rPr>
          <w:rFonts w:ascii="Trebuchet MS" w:eastAsia="Times New Roman" w:hAnsi="Trebuchet MS" w:cs="Times New Roman"/>
          <w:i/>
          <w:iCs/>
          <w:color w:val="35586E"/>
          <w:kern w:val="0"/>
          <w:sz w:val="21"/>
          <w:szCs w:val="21"/>
          <w:lang w:eastAsia="hr-HR"/>
          <w14:ligatures w14:val="none"/>
        </w:rPr>
        <w:t>Poticanje darovitosti Lovre Montija</w:t>
      </w:r>
      <w:r w:rsidRPr="00E34655"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  <w:t> (kodni broj: UP.02.1.2.01.0001) na temu </w:t>
      </w:r>
      <w:proofErr w:type="spellStart"/>
      <w:r w:rsidRPr="00E34655">
        <w:rPr>
          <w:rFonts w:ascii="Trebuchet MS" w:eastAsia="Times New Roman" w:hAnsi="Trebuchet MS" w:cs="Times New Roman"/>
          <w:b/>
          <w:bCs/>
          <w:i/>
          <w:iCs/>
          <w:color w:val="35586E"/>
          <w:kern w:val="0"/>
          <w:sz w:val="21"/>
          <w:szCs w:val="21"/>
          <w:lang w:eastAsia="hr-HR"/>
          <w14:ligatures w14:val="none"/>
        </w:rPr>
        <w:t>Socio</w:t>
      </w:r>
      <w:proofErr w:type="spellEnd"/>
      <w:r w:rsidRPr="00E34655">
        <w:rPr>
          <w:rFonts w:ascii="Trebuchet MS" w:eastAsia="Times New Roman" w:hAnsi="Trebuchet MS" w:cs="Times New Roman"/>
          <w:b/>
          <w:bCs/>
          <w:i/>
          <w:iCs/>
          <w:color w:val="35586E"/>
          <w:kern w:val="0"/>
          <w:sz w:val="21"/>
          <w:szCs w:val="21"/>
          <w:lang w:eastAsia="hr-HR"/>
          <w14:ligatures w14:val="none"/>
        </w:rPr>
        <w:t>-emocionalne prilagodbe za rad s darovitim učenicima. </w:t>
      </w:r>
    </w:p>
    <w:p w14:paraId="79CF0C51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</w:pPr>
      <w:r w:rsidRPr="00E34655"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  <w:t xml:space="preserve">Uz članove </w:t>
      </w:r>
      <w:proofErr w:type="spellStart"/>
      <w:r w:rsidRPr="00E34655"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  <w:t>projektog</w:t>
      </w:r>
      <w:proofErr w:type="spellEnd"/>
      <w:r w:rsidRPr="00E34655"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  <w:t xml:space="preserve"> tima SŠ Lovre Montija, na okruglom stolu sudjelovali su predstavnici medija, ravnatelji i nastavnici iz osnovnih i srednjih škola s područja grada Knina, djelatnici ustanova i udruga koji se bave edukacijom i odgojem predškolskog i školskog uzrasta te zainteresirana javnost.</w:t>
      </w:r>
    </w:p>
    <w:p w14:paraId="17186C13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</w:pPr>
      <w:r w:rsidRPr="00E34655"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  <w:t>Zaključci V. okruglog stola su:</w:t>
      </w:r>
    </w:p>
    <w:p w14:paraId="1EF6D711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</w:pPr>
      <w:r w:rsidRPr="00E34655"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  <w:t>- polovica darovitih učenika su introverti i kao takvi pokazuju neke socijalne poteškoće</w:t>
      </w:r>
    </w:p>
    <w:p w14:paraId="7EA5698F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</w:pPr>
      <w:r w:rsidRPr="00E34655"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  <w:t xml:space="preserve">- poteškoće su najčešće </w:t>
      </w:r>
      <w:proofErr w:type="spellStart"/>
      <w:r w:rsidRPr="00E34655"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  <w:t>uzorokvane</w:t>
      </w:r>
      <w:proofErr w:type="spellEnd"/>
      <w:r w:rsidRPr="00E34655"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  <w:t xml:space="preserve"> nesrazmjerom između kognitivnog i fizičkog razvoja</w:t>
      </w:r>
    </w:p>
    <w:p w14:paraId="2ACF909B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</w:pPr>
      <w:r w:rsidRPr="00E34655"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  <w:t>- važno je "na vrijeme" prepoznati darovitog učenika i pružiti mu socijalnu i emocionalnu potporu</w:t>
      </w:r>
    </w:p>
    <w:p w14:paraId="77EB554F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</w:pPr>
      <w:r w:rsidRPr="00E34655"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  <w:lastRenderedPageBreak/>
        <w:t xml:space="preserve">- nužno je poticati suradnju roditelja, nastavnika, </w:t>
      </w:r>
      <w:proofErr w:type="spellStart"/>
      <w:r w:rsidRPr="00E34655"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  <w:t>stučnih</w:t>
      </w:r>
      <w:proofErr w:type="spellEnd"/>
      <w:r w:rsidRPr="00E34655"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  <w:t xml:space="preserve"> suradnika i učenika radi cjelovitog razvoja darovitog učenika</w:t>
      </w:r>
    </w:p>
    <w:p w14:paraId="1A34B116" w14:textId="08225CAD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</w:pPr>
      <w:r w:rsidRPr="00E34655">
        <w:rPr>
          <w:rFonts w:ascii="Trebuchet MS" w:eastAsia="Times New Roman" w:hAnsi="Trebuchet MS" w:cs="Times New Roman"/>
          <w:noProof/>
          <w:color w:val="35586E"/>
          <w:kern w:val="0"/>
          <w:sz w:val="21"/>
          <w:szCs w:val="21"/>
          <w:lang w:eastAsia="hr-HR"/>
          <w14:ligatures w14:val="none"/>
        </w:rPr>
        <w:drawing>
          <wp:inline distT="0" distB="0" distL="0" distR="0" wp14:anchorId="61A0FA41" wp14:editId="27FBF63D">
            <wp:extent cx="3322320" cy="2087880"/>
            <wp:effectExtent l="0" t="0" r="0" b="0"/>
            <wp:docPr id="1764991113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655"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  <w:t>        </w:t>
      </w:r>
      <w:r w:rsidRPr="00E34655">
        <w:rPr>
          <w:rFonts w:ascii="Trebuchet MS" w:eastAsia="Times New Roman" w:hAnsi="Trebuchet MS" w:cs="Times New Roman"/>
          <w:noProof/>
          <w:color w:val="35586E"/>
          <w:kern w:val="0"/>
          <w:sz w:val="21"/>
          <w:szCs w:val="21"/>
          <w:lang w:eastAsia="hr-HR"/>
          <w14:ligatures w14:val="none"/>
        </w:rPr>
        <w:drawing>
          <wp:inline distT="0" distB="0" distL="0" distR="0" wp14:anchorId="77AD7B22" wp14:editId="0365E31A">
            <wp:extent cx="3086100" cy="2141220"/>
            <wp:effectExtent l="0" t="0" r="0" b="0"/>
            <wp:docPr id="60718452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A565B" w14:textId="77777777" w:rsidR="00E34655" w:rsidRPr="00E34655" w:rsidRDefault="00E34655" w:rsidP="00E34655">
      <w:pPr>
        <w:shd w:val="clear" w:color="auto" w:fill="9F4000"/>
        <w:spacing w:after="0" w:line="240" w:lineRule="auto"/>
        <w:rPr>
          <w:rFonts w:ascii="Verdana" w:eastAsia="Times New Roman" w:hAnsi="Verdana" w:cs="Times New Roman"/>
          <w:b/>
          <w:bCs/>
          <w:color w:val="FFFFFF"/>
          <w:kern w:val="0"/>
          <w:sz w:val="26"/>
          <w:szCs w:val="26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b/>
          <w:bCs/>
          <w:color w:val="FFFFFF"/>
          <w:kern w:val="0"/>
          <w:sz w:val="26"/>
          <w:szCs w:val="26"/>
          <w:lang w:eastAsia="hr-HR"/>
          <w14:ligatures w14:val="none"/>
        </w:rPr>
        <w:t>IV. okrugli stol</w:t>
      </w:r>
    </w:p>
    <w:p w14:paraId="5A4FD831" w14:textId="1651990A" w:rsidR="00E34655" w:rsidRPr="00E34655" w:rsidRDefault="00E34655" w:rsidP="00E34655">
      <w:pPr>
        <w:shd w:val="clear" w:color="auto" w:fill="044444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noProof/>
          <w:color w:val="000000"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5559BA4A" wp14:editId="129C6EC1">
            <wp:extent cx="68580" cy="76200"/>
            <wp:effectExtent l="0" t="0" r="0" b="0"/>
            <wp:docPr id="1134594653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5C8CF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5586E"/>
          <w:kern w:val="0"/>
          <w:sz w:val="17"/>
          <w:szCs w:val="17"/>
          <w:lang w:eastAsia="hr-HR"/>
          <w14:ligatures w14:val="none"/>
        </w:rPr>
      </w:pPr>
      <w:bookmarkStart w:id="6" w:name="s3-2659"/>
      <w:bookmarkEnd w:id="6"/>
      <w:r w:rsidRPr="00E34655">
        <w:rPr>
          <w:rFonts w:ascii="Verdana" w:eastAsia="Times New Roman" w:hAnsi="Verdana" w:cs="Times New Roman"/>
          <w:color w:val="35586E"/>
          <w:kern w:val="0"/>
          <w:sz w:val="17"/>
          <w:szCs w:val="17"/>
          <w:lang w:eastAsia="hr-HR"/>
          <w14:ligatures w14:val="none"/>
        </w:rPr>
        <w:t>24. kolovoza 2021. u knjižnici SŠ Lovre Montija održan je IV. okrugli stol u okviru projekta </w:t>
      </w:r>
      <w:r w:rsidRPr="00E34655">
        <w:rPr>
          <w:rFonts w:ascii="Verdana" w:eastAsia="Times New Roman" w:hAnsi="Verdana" w:cs="Times New Roman"/>
          <w:i/>
          <w:iCs/>
          <w:color w:val="35586E"/>
          <w:kern w:val="0"/>
          <w:sz w:val="17"/>
          <w:szCs w:val="17"/>
          <w:lang w:eastAsia="hr-HR"/>
          <w14:ligatures w14:val="none"/>
        </w:rPr>
        <w:t>Poticanje darovitosti Lovre Montija</w:t>
      </w:r>
      <w:r w:rsidRPr="00E34655">
        <w:rPr>
          <w:rFonts w:ascii="Verdana" w:eastAsia="Times New Roman" w:hAnsi="Verdana" w:cs="Times New Roman"/>
          <w:color w:val="35586E"/>
          <w:kern w:val="0"/>
          <w:sz w:val="17"/>
          <w:szCs w:val="17"/>
          <w:lang w:eastAsia="hr-HR"/>
          <w14:ligatures w14:val="none"/>
        </w:rPr>
        <w:t> (kodni broj: UP.02.1.2.01.0001) na temu </w:t>
      </w:r>
      <w:r w:rsidRPr="00E34655">
        <w:rPr>
          <w:rFonts w:ascii="Verdana" w:eastAsia="Times New Roman" w:hAnsi="Verdana" w:cs="Times New Roman"/>
          <w:b/>
          <w:bCs/>
          <w:i/>
          <w:iCs/>
          <w:color w:val="35586E"/>
          <w:kern w:val="0"/>
          <w:sz w:val="17"/>
          <w:szCs w:val="17"/>
          <w:lang w:eastAsia="hr-HR"/>
          <w14:ligatures w14:val="none"/>
        </w:rPr>
        <w:t>Odgojno-obrazovne prilagodbe za rad s darovitim učenicima. </w:t>
      </w:r>
    </w:p>
    <w:p w14:paraId="78959473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5586E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35586E"/>
          <w:kern w:val="0"/>
          <w:sz w:val="17"/>
          <w:szCs w:val="17"/>
          <w:lang w:eastAsia="hr-HR"/>
          <w14:ligatures w14:val="none"/>
        </w:rPr>
        <w:t xml:space="preserve">Uz članove </w:t>
      </w:r>
      <w:proofErr w:type="spellStart"/>
      <w:r w:rsidRPr="00E34655">
        <w:rPr>
          <w:rFonts w:ascii="Verdana" w:eastAsia="Times New Roman" w:hAnsi="Verdana" w:cs="Times New Roman"/>
          <w:color w:val="35586E"/>
          <w:kern w:val="0"/>
          <w:sz w:val="17"/>
          <w:szCs w:val="17"/>
          <w:lang w:eastAsia="hr-HR"/>
          <w14:ligatures w14:val="none"/>
        </w:rPr>
        <w:t>projektog</w:t>
      </w:r>
      <w:proofErr w:type="spellEnd"/>
      <w:r w:rsidRPr="00E34655">
        <w:rPr>
          <w:rFonts w:ascii="Verdana" w:eastAsia="Times New Roman" w:hAnsi="Verdana" w:cs="Times New Roman"/>
          <w:color w:val="35586E"/>
          <w:kern w:val="0"/>
          <w:sz w:val="17"/>
          <w:szCs w:val="17"/>
          <w:lang w:eastAsia="hr-HR"/>
          <w14:ligatures w14:val="none"/>
        </w:rPr>
        <w:t xml:space="preserve"> tima SŠ Lovre Montija, na okruglom stolu sudjelovali su predstavnici medija, ravnatelji i nastavnici iz osnovnih i srednjih škola s područja grada Knina, djelatnici ustanova i udruga koji se bave edukacijom predškolskog i školskog uzrasta te zainteresirana javnost.</w:t>
      </w:r>
    </w:p>
    <w:p w14:paraId="1D6CE528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5586E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35586E"/>
          <w:kern w:val="0"/>
          <w:sz w:val="17"/>
          <w:szCs w:val="17"/>
          <w:lang w:eastAsia="hr-HR"/>
          <w14:ligatures w14:val="none"/>
        </w:rPr>
        <w:t>Zaključci IV. okruglog stola su:</w:t>
      </w:r>
    </w:p>
    <w:p w14:paraId="75A0003A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5586E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35586E"/>
          <w:kern w:val="0"/>
          <w:sz w:val="17"/>
          <w:szCs w:val="17"/>
          <w:lang w:eastAsia="hr-HR"/>
          <w14:ligatures w14:val="none"/>
        </w:rPr>
        <w:t>- nužno je omogućiti odgojno-obrazovnu podršku svakom darovitom učeniku </w:t>
      </w:r>
    </w:p>
    <w:p w14:paraId="1635A2F7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5586E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35586E"/>
          <w:kern w:val="0"/>
          <w:sz w:val="17"/>
          <w:szCs w:val="17"/>
          <w:lang w:eastAsia="hr-HR"/>
          <w14:ligatures w14:val="none"/>
        </w:rPr>
        <w:t>- potrebno je pomno planirati dugoročne strategije poučavanja</w:t>
      </w:r>
    </w:p>
    <w:p w14:paraId="22B994CE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5586E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35586E"/>
          <w:kern w:val="0"/>
          <w:sz w:val="17"/>
          <w:szCs w:val="17"/>
          <w:lang w:eastAsia="hr-HR"/>
          <w14:ligatures w14:val="none"/>
        </w:rPr>
        <w:t>- u radu s učenicima nužno je koristiti aktivne metode rada koje će omogućiti razvoj kompetencija učenika</w:t>
      </w:r>
    </w:p>
    <w:p w14:paraId="448E69B8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5586E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35586E"/>
          <w:kern w:val="0"/>
          <w:sz w:val="17"/>
          <w:szCs w:val="17"/>
          <w:lang w:eastAsia="hr-HR"/>
          <w14:ligatures w14:val="none"/>
        </w:rPr>
        <w:t>- primjenjivati oblike rada koji će utjecati na cjeloviti razvoj učenika </w:t>
      </w:r>
    </w:p>
    <w:p w14:paraId="267A8B3E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5586E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35586E"/>
          <w:kern w:val="0"/>
          <w:sz w:val="17"/>
          <w:szCs w:val="17"/>
          <w:lang w:eastAsia="hr-HR"/>
          <w14:ligatures w14:val="none"/>
        </w:rPr>
        <w:t>- naglašena je važnost vrednovanja, posebno vrednovanja za učenje i vrednovanja kao učenje</w:t>
      </w:r>
    </w:p>
    <w:p w14:paraId="463C835E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5586E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35586E"/>
          <w:kern w:val="0"/>
          <w:sz w:val="17"/>
          <w:szCs w:val="17"/>
          <w:lang w:eastAsia="hr-HR"/>
          <w14:ligatures w14:val="none"/>
        </w:rPr>
        <w:t xml:space="preserve">- velika snaga leži i u pravovremenom davanja povratne informacije jer ona može potaknuti </w:t>
      </w:r>
      <w:proofErr w:type="spellStart"/>
      <w:r w:rsidRPr="00E34655">
        <w:rPr>
          <w:rFonts w:ascii="Verdana" w:eastAsia="Times New Roman" w:hAnsi="Verdana" w:cs="Times New Roman"/>
          <w:color w:val="35586E"/>
          <w:kern w:val="0"/>
          <w:sz w:val="17"/>
          <w:szCs w:val="17"/>
          <w:lang w:eastAsia="hr-HR"/>
          <w14:ligatures w14:val="none"/>
        </w:rPr>
        <w:t>samorefleksiju</w:t>
      </w:r>
      <w:proofErr w:type="spellEnd"/>
      <w:r w:rsidRPr="00E34655">
        <w:rPr>
          <w:rFonts w:ascii="Verdana" w:eastAsia="Times New Roman" w:hAnsi="Verdana" w:cs="Times New Roman"/>
          <w:color w:val="35586E"/>
          <w:kern w:val="0"/>
          <w:sz w:val="17"/>
          <w:szCs w:val="17"/>
          <w:lang w:eastAsia="hr-HR"/>
          <w14:ligatures w14:val="none"/>
        </w:rPr>
        <w:t xml:space="preserve"> i razvoj </w:t>
      </w:r>
      <w:proofErr w:type="spellStart"/>
      <w:r w:rsidRPr="00E34655">
        <w:rPr>
          <w:rFonts w:ascii="Verdana" w:eastAsia="Times New Roman" w:hAnsi="Verdana" w:cs="Times New Roman"/>
          <w:color w:val="35586E"/>
          <w:kern w:val="0"/>
          <w:sz w:val="17"/>
          <w:szCs w:val="17"/>
          <w:lang w:eastAsia="hr-HR"/>
          <w14:ligatures w14:val="none"/>
        </w:rPr>
        <w:t>metakognicije</w:t>
      </w:r>
      <w:proofErr w:type="spellEnd"/>
      <w:r w:rsidRPr="00E34655">
        <w:rPr>
          <w:rFonts w:ascii="Verdana" w:eastAsia="Times New Roman" w:hAnsi="Verdana" w:cs="Times New Roman"/>
          <w:color w:val="35586E"/>
          <w:kern w:val="0"/>
          <w:sz w:val="17"/>
          <w:szCs w:val="17"/>
          <w:lang w:eastAsia="hr-HR"/>
          <w14:ligatures w14:val="none"/>
        </w:rPr>
        <w:t xml:space="preserve"> kod učenika</w:t>
      </w:r>
    </w:p>
    <w:p w14:paraId="1A888FAF" w14:textId="1C9F9C14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5586E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noProof/>
          <w:color w:val="35586E"/>
          <w:kern w:val="0"/>
          <w:sz w:val="17"/>
          <w:szCs w:val="17"/>
          <w:lang w:eastAsia="hr-HR"/>
          <w14:ligatures w14:val="none"/>
        </w:rPr>
        <w:lastRenderedPageBreak/>
        <w:drawing>
          <wp:inline distT="0" distB="0" distL="0" distR="0" wp14:anchorId="6E4C9B4C" wp14:editId="5C25439C">
            <wp:extent cx="3550920" cy="1927860"/>
            <wp:effectExtent l="0" t="0" r="0" b="0"/>
            <wp:docPr id="1750713234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CDA96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5586E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35586E"/>
          <w:kern w:val="0"/>
          <w:sz w:val="17"/>
          <w:szCs w:val="17"/>
          <w:lang w:eastAsia="hr-HR"/>
          <w14:ligatures w14:val="none"/>
        </w:rPr>
        <w:t> </w:t>
      </w:r>
    </w:p>
    <w:p w14:paraId="165A4DD7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5586E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35586E"/>
          <w:kern w:val="0"/>
          <w:sz w:val="17"/>
          <w:szCs w:val="17"/>
          <w:lang w:eastAsia="hr-HR"/>
          <w14:ligatures w14:val="none"/>
        </w:rPr>
        <w:t> </w:t>
      </w:r>
    </w:p>
    <w:p w14:paraId="2168DE11" w14:textId="77777777" w:rsidR="00E34655" w:rsidRPr="00E34655" w:rsidRDefault="00E34655" w:rsidP="00E34655">
      <w:pPr>
        <w:shd w:val="clear" w:color="auto" w:fill="9F4000"/>
        <w:spacing w:after="0" w:line="240" w:lineRule="auto"/>
        <w:rPr>
          <w:rFonts w:ascii="Verdana" w:eastAsia="Times New Roman" w:hAnsi="Verdana" w:cs="Times New Roman"/>
          <w:b/>
          <w:bCs/>
          <w:color w:val="FFFFFF"/>
          <w:kern w:val="0"/>
          <w:sz w:val="26"/>
          <w:szCs w:val="26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b/>
          <w:bCs/>
          <w:color w:val="FFFFFF"/>
          <w:kern w:val="0"/>
          <w:sz w:val="26"/>
          <w:szCs w:val="26"/>
          <w:lang w:eastAsia="hr-HR"/>
          <w14:ligatures w14:val="none"/>
        </w:rPr>
        <w:t>III. okrugli stol</w:t>
      </w:r>
    </w:p>
    <w:p w14:paraId="4F1BE50D" w14:textId="03DCB64C" w:rsidR="00E34655" w:rsidRPr="00E34655" w:rsidRDefault="00E34655" w:rsidP="00E34655">
      <w:pPr>
        <w:shd w:val="clear" w:color="auto" w:fill="044444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noProof/>
          <w:color w:val="000000"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0BEE9A77" wp14:editId="20E81E3C">
            <wp:extent cx="68580" cy="76200"/>
            <wp:effectExtent l="0" t="0" r="0" b="0"/>
            <wp:docPr id="720972487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F0A5F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</w:pPr>
      <w:bookmarkStart w:id="7" w:name="s3-2654"/>
      <w:bookmarkEnd w:id="7"/>
      <w:r w:rsidRPr="00E34655"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  <w:t>9. srpnja 2021. u knjižnici SŠ Lovre Montija održan je III. okrugli stol u okviru projekta </w:t>
      </w:r>
      <w:r w:rsidRPr="00E34655">
        <w:rPr>
          <w:rFonts w:ascii="Trebuchet MS" w:eastAsia="Times New Roman" w:hAnsi="Trebuchet MS" w:cs="Times New Roman"/>
          <w:i/>
          <w:iCs/>
          <w:color w:val="35586E"/>
          <w:kern w:val="0"/>
          <w:sz w:val="21"/>
          <w:szCs w:val="21"/>
          <w:lang w:eastAsia="hr-HR"/>
          <w14:ligatures w14:val="none"/>
        </w:rPr>
        <w:t>Poticanje darovitosti Lovre Montija</w:t>
      </w:r>
      <w:r w:rsidRPr="00E34655"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  <w:t> (kodni broj: UP.02.1.2.01.0001) na temu </w:t>
      </w:r>
      <w:r w:rsidRPr="00E34655">
        <w:rPr>
          <w:rFonts w:ascii="Trebuchet MS" w:eastAsia="Times New Roman" w:hAnsi="Trebuchet MS" w:cs="Times New Roman"/>
          <w:b/>
          <w:bCs/>
          <w:i/>
          <w:iCs/>
          <w:color w:val="35586E"/>
          <w:kern w:val="0"/>
          <w:sz w:val="21"/>
          <w:szCs w:val="21"/>
          <w:lang w:eastAsia="hr-HR"/>
          <w14:ligatures w14:val="none"/>
        </w:rPr>
        <w:t>Formalno-pravni okviri rada s darovitim učenicima. </w:t>
      </w:r>
    </w:p>
    <w:p w14:paraId="33ADD8DF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</w:pPr>
      <w:r w:rsidRPr="00E34655"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  <w:t xml:space="preserve">Uz članove </w:t>
      </w:r>
      <w:proofErr w:type="spellStart"/>
      <w:r w:rsidRPr="00E34655"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  <w:t>projektog</w:t>
      </w:r>
      <w:proofErr w:type="spellEnd"/>
      <w:r w:rsidRPr="00E34655"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  <w:t xml:space="preserve"> tima SŠ Lovre Montija, na okruglom stolu sudjelovali su ravnatelji i nastavnici iz osnovnih i srednjih škola s područja grada Knina, voditelji i djelatnici udruga koji se bave edukacijom predškolskog i školskog uzrasta te zainteresirana javnost.</w:t>
      </w:r>
    </w:p>
    <w:p w14:paraId="2F65AE51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</w:pPr>
      <w:r w:rsidRPr="00E34655"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  <w:t>Zaključci III. okruglog stola su:</w:t>
      </w:r>
    </w:p>
    <w:p w14:paraId="6ADD21F4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</w:pPr>
      <w:r w:rsidRPr="00E34655"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  <w:t>- Zakon o odgoju i obrazovanju učenika prepoznaje darovite učenike kao učenike s posebnim odgojno-obrazovnim potrebama</w:t>
      </w:r>
    </w:p>
    <w:p w14:paraId="406C8740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</w:pPr>
      <w:r w:rsidRPr="00E34655"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  <w:t>- škola ima obavezu provođenja uočavanja, identifikacije, praćenja i poticanja razvoja sposobnosti darovitih učenika te im organizira dodatni rad prema njihovim sklonostima, sposobnostima i interesima</w:t>
      </w:r>
    </w:p>
    <w:p w14:paraId="1E8D7499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</w:pPr>
      <w:r w:rsidRPr="00E34655"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  <w:t>- raspravljalo se o nacrtima Pravilnika o radu s darovitim učenicima, njegovim mogućnostima i ograničenjima</w:t>
      </w:r>
    </w:p>
    <w:p w14:paraId="33BEDCF6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</w:pPr>
      <w:r w:rsidRPr="00E34655"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  <w:t>- naglašena je važnost formiranja Stručnog tima za rad s darovitim učenicima koji provodi uočavanje, identifikaciju, rad te vodi evidenciju o napretku učenika</w:t>
      </w:r>
    </w:p>
    <w:p w14:paraId="3C2F98DE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</w:pPr>
      <w:r w:rsidRPr="00E34655"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  <w:t xml:space="preserve">- prikazani se </w:t>
      </w:r>
      <w:proofErr w:type="spellStart"/>
      <w:r w:rsidRPr="00E34655"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  <w:t>kurikulumi</w:t>
      </w:r>
      <w:proofErr w:type="spellEnd"/>
      <w:r w:rsidRPr="00E34655"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  <w:t xml:space="preserve"> izrađeni u okviru projekta na temelju kojih se radilo s darovitim učenicima SŠ Lovre Montija</w:t>
      </w:r>
    </w:p>
    <w:p w14:paraId="09084BC7" w14:textId="383C2285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</w:pPr>
      <w:r w:rsidRPr="00E34655">
        <w:rPr>
          <w:rFonts w:ascii="Trebuchet MS" w:eastAsia="Times New Roman" w:hAnsi="Trebuchet MS" w:cs="Times New Roman"/>
          <w:noProof/>
          <w:color w:val="35586E"/>
          <w:kern w:val="0"/>
          <w:sz w:val="21"/>
          <w:szCs w:val="21"/>
          <w:lang w:eastAsia="hr-HR"/>
          <w14:ligatures w14:val="none"/>
        </w:rPr>
        <w:lastRenderedPageBreak/>
        <w:drawing>
          <wp:inline distT="0" distB="0" distL="0" distR="0" wp14:anchorId="5BA8716A" wp14:editId="51580171">
            <wp:extent cx="2811780" cy="1607820"/>
            <wp:effectExtent l="0" t="0" r="0" b="0"/>
            <wp:docPr id="127543410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655"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  <w:t>      </w:t>
      </w:r>
      <w:r w:rsidRPr="00E34655">
        <w:rPr>
          <w:rFonts w:ascii="Trebuchet MS" w:eastAsia="Times New Roman" w:hAnsi="Trebuchet MS" w:cs="Times New Roman"/>
          <w:noProof/>
          <w:color w:val="35586E"/>
          <w:kern w:val="0"/>
          <w:sz w:val="21"/>
          <w:szCs w:val="21"/>
          <w:lang w:eastAsia="hr-HR"/>
          <w14:ligatures w14:val="none"/>
        </w:rPr>
        <w:drawing>
          <wp:inline distT="0" distB="0" distL="0" distR="0" wp14:anchorId="6813D376" wp14:editId="4EA20C71">
            <wp:extent cx="2819400" cy="1668780"/>
            <wp:effectExtent l="0" t="0" r="0" b="0"/>
            <wp:docPr id="1110516413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FBD94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</w:pPr>
      <w:r w:rsidRPr="00E34655">
        <w:rPr>
          <w:rFonts w:ascii="Trebuchet MS" w:eastAsia="Times New Roman" w:hAnsi="Trebuchet MS" w:cs="Times New Roman"/>
          <w:color w:val="35586E"/>
          <w:kern w:val="0"/>
          <w:sz w:val="21"/>
          <w:szCs w:val="21"/>
          <w:lang w:eastAsia="hr-HR"/>
          <w14:ligatures w14:val="none"/>
        </w:rPr>
        <w:t> </w:t>
      </w:r>
    </w:p>
    <w:p w14:paraId="742897A7" w14:textId="77777777" w:rsidR="00E34655" w:rsidRPr="00E34655" w:rsidRDefault="00E34655" w:rsidP="00E34655">
      <w:pPr>
        <w:shd w:val="clear" w:color="auto" w:fill="9F4000"/>
        <w:spacing w:after="0" w:line="240" w:lineRule="auto"/>
        <w:rPr>
          <w:rFonts w:ascii="Verdana" w:eastAsia="Times New Roman" w:hAnsi="Verdana" w:cs="Times New Roman"/>
          <w:b/>
          <w:bCs/>
          <w:color w:val="FFFFFF"/>
          <w:kern w:val="0"/>
          <w:sz w:val="26"/>
          <w:szCs w:val="26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b/>
          <w:bCs/>
          <w:color w:val="FFFFFF"/>
          <w:kern w:val="0"/>
          <w:sz w:val="26"/>
          <w:szCs w:val="26"/>
          <w:lang w:eastAsia="hr-HR"/>
          <w14:ligatures w14:val="none"/>
        </w:rPr>
        <w:t>III. motivacijsko predavanje</w:t>
      </w:r>
    </w:p>
    <w:p w14:paraId="544EC70C" w14:textId="44A22E50" w:rsidR="00E34655" w:rsidRPr="00E34655" w:rsidRDefault="00E34655" w:rsidP="00E34655">
      <w:pPr>
        <w:shd w:val="clear" w:color="auto" w:fill="044444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noProof/>
          <w:color w:val="000000"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5BA43B8B" wp14:editId="23B3D294">
            <wp:extent cx="68580" cy="76200"/>
            <wp:effectExtent l="0" t="0" r="0" b="0"/>
            <wp:docPr id="396574380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6E80E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bookmarkStart w:id="8" w:name="s3-2653"/>
      <w:bookmarkEnd w:id="8"/>
      <w:r w:rsidRPr="00E34655">
        <w:rPr>
          <w:rFonts w:ascii="Verdana" w:eastAsia="Times New Roman" w:hAnsi="Verdana" w:cs="Times New Roman"/>
          <w:i/>
          <w:iCs/>
          <w:color w:val="000000"/>
          <w:kern w:val="0"/>
          <w:sz w:val="17"/>
          <w:szCs w:val="17"/>
          <w:lang w:eastAsia="hr-HR"/>
          <w14:ligatures w14:val="none"/>
        </w:rPr>
        <w:t>"Pokušaj, pogreška, pogodak"</w:t>
      </w:r>
    </w:p>
    <w:p w14:paraId="6E7152F9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III. motivacijsko predavanje održano je 15. lipnja 2021. god. u prostorima SŠ Lovre Montija.</w:t>
      </w:r>
    </w:p>
    <w:p w14:paraId="0C891E42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O izazovima plivanja u nepredvidivim glazbeno/glumačko/zabavljačkim vodama i ustrajnosti u ostvarivanju ciljeva, važnosti obrazovanja, stjecanju znanja iz različitih područja te o upornosti u razvijanju vlastitih vještina s našim učenicima razgovarao je Giuliano!</w:t>
      </w:r>
    </w:p>
    <w:p w14:paraId="035A90F0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Giuliano Đanić nije samo rock i pop pjevač iz Splita, on je i glumac, zabavljač, radijski voditelj, suprug i otac. Nadasve inspirativna osoba koja je pričajući svoju životnu priču približila nam estradni svijet te poručila da je uspjeh kombinacija pokušaja, pogreške i pogotka i da nikad ne treba odustati od svojih snova!</w:t>
      </w:r>
    </w:p>
    <w:p w14:paraId="4476FB30" w14:textId="131494B7" w:rsidR="00E34655" w:rsidRPr="00E34655" w:rsidRDefault="00E34655" w:rsidP="00E34655">
      <w:pPr>
        <w:shd w:val="clear" w:color="auto" w:fill="F2FCFC"/>
        <w:spacing w:after="0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drawing>
          <wp:inline distT="0" distB="0" distL="0" distR="0" wp14:anchorId="468D2FFE" wp14:editId="51786702">
            <wp:extent cx="2849880" cy="2065020"/>
            <wp:effectExtent l="0" t="0" r="0" b="0"/>
            <wp:docPr id="846900453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      </w:t>
      </w:r>
    </w:p>
    <w:p w14:paraId="238F3C87" w14:textId="77777777" w:rsidR="00E34655" w:rsidRPr="00E34655" w:rsidRDefault="00E34655" w:rsidP="00E34655">
      <w:pPr>
        <w:shd w:val="clear" w:color="auto" w:fill="9F4000"/>
        <w:spacing w:after="0" w:line="240" w:lineRule="auto"/>
        <w:rPr>
          <w:rFonts w:ascii="Verdana" w:eastAsia="Times New Roman" w:hAnsi="Verdana" w:cs="Times New Roman"/>
          <w:b/>
          <w:bCs/>
          <w:color w:val="FFFFFF"/>
          <w:kern w:val="0"/>
          <w:sz w:val="26"/>
          <w:szCs w:val="26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b/>
          <w:bCs/>
          <w:color w:val="FFFFFF"/>
          <w:kern w:val="0"/>
          <w:sz w:val="26"/>
          <w:szCs w:val="26"/>
          <w:lang w:eastAsia="hr-HR"/>
          <w14:ligatures w14:val="none"/>
        </w:rPr>
        <w:t>II. okrugli stol</w:t>
      </w:r>
    </w:p>
    <w:p w14:paraId="4911C396" w14:textId="21799E9F" w:rsidR="00E34655" w:rsidRPr="00E34655" w:rsidRDefault="00E34655" w:rsidP="00E34655">
      <w:pPr>
        <w:shd w:val="clear" w:color="auto" w:fill="044444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noProof/>
          <w:color w:val="000000"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3176FDB7" wp14:editId="4FB658CD">
            <wp:extent cx="68580" cy="76200"/>
            <wp:effectExtent l="0" t="0" r="0" b="0"/>
            <wp:docPr id="192491497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92257" w14:textId="00AB91A0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bookmarkStart w:id="9" w:name="s3-2652"/>
      <w:bookmarkEnd w:id="9"/>
      <w:r w:rsidRPr="00E34655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lastRenderedPageBreak/>
        <w:drawing>
          <wp:inline distT="0" distB="0" distL="0" distR="0" wp14:anchorId="3CF0122C" wp14:editId="6EA3100C">
            <wp:extent cx="2659380" cy="990600"/>
            <wp:effectExtent l="0" t="0" r="0" b="0"/>
            <wp:docPr id="1946159785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73D12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</w:t>
      </w:r>
    </w:p>
    <w:p w14:paraId="23EEB0BC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11. lipnja 2021. u knjižnici SŠ Lovre Montija održan je II. okrugli stol u okviru projekta </w:t>
      </w:r>
      <w:r w:rsidRPr="00E34655">
        <w:rPr>
          <w:rFonts w:ascii="Verdana" w:eastAsia="Times New Roman" w:hAnsi="Verdana" w:cs="Times New Roman"/>
          <w:i/>
          <w:iCs/>
          <w:color w:val="000000"/>
          <w:kern w:val="0"/>
          <w:sz w:val="17"/>
          <w:szCs w:val="17"/>
          <w:lang w:eastAsia="hr-HR"/>
          <w14:ligatures w14:val="none"/>
        </w:rPr>
        <w:t>Poticanje darovitosti Lovre Montija</w:t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(kodni broj: UP.02.1.2.01.0001) na temu </w:t>
      </w:r>
      <w:r w:rsidRPr="00E34655">
        <w:rPr>
          <w:rFonts w:ascii="Verdana" w:eastAsia="Times New Roman" w:hAnsi="Verdana" w:cs="Times New Roman"/>
          <w:b/>
          <w:bCs/>
          <w:i/>
          <w:iCs/>
          <w:color w:val="000000"/>
          <w:kern w:val="0"/>
          <w:sz w:val="17"/>
          <w:szCs w:val="17"/>
          <w:lang w:eastAsia="hr-HR"/>
          <w14:ligatures w14:val="none"/>
        </w:rPr>
        <w:t>Identifikacija darovitih učenika. </w:t>
      </w:r>
    </w:p>
    <w:p w14:paraId="16FEE3EE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Uz članove </w:t>
      </w:r>
      <w:proofErr w:type="spellStart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projektog</w:t>
      </w:r>
      <w:proofErr w:type="spellEnd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 tima SŠ Lovre Montija, na okruglom stolu sudjelovali su ravnatelji i nastavnici iz osnovnih i srednjih škola s područja grada Knina, dogradonačelnica grada Knina, ravnateljica POU, Knin, voditelji i djelatnici udruga koji se bave edukacijom predškolskog uzrasta te zainteresirana javnost.</w:t>
      </w:r>
    </w:p>
    <w:p w14:paraId="4B7AEDD0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Zaključci II. okruglog stola su:</w:t>
      </w:r>
    </w:p>
    <w:p w14:paraId="460221EC" w14:textId="77777777" w:rsidR="00E34655" w:rsidRPr="00E34655" w:rsidRDefault="00E34655" w:rsidP="00E34655">
      <w:pPr>
        <w:numPr>
          <w:ilvl w:val="0"/>
          <w:numId w:val="1"/>
        </w:numPr>
        <w:shd w:val="clear" w:color="auto" w:fill="F2FCFC"/>
        <w:spacing w:before="100" w:beforeAutospacing="1" w:after="100" w:afterAutospacing="1" w:line="240" w:lineRule="auto"/>
        <w:ind w:left="420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identifikacija darovitih učenika je složen i dinamičan proces s kojim treba započeti što prije</w:t>
      </w:r>
    </w:p>
    <w:p w14:paraId="5ADC4103" w14:textId="77777777" w:rsidR="00E34655" w:rsidRPr="00E34655" w:rsidRDefault="00E34655" w:rsidP="00E34655">
      <w:pPr>
        <w:numPr>
          <w:ilvl w:val="0"/>
          <w:numId w:val="1"/>
        </w:numPr>
        <w:shd w:val="clear" w:color="auto" w:fill="F2FCFC"/>
        <w:spacing w:before="100" w:beforeAutospacing="1" w:after="100" w:afterAutospacing="1" w:line="240" w:lineRule="auto"/>
        <w:ind w:left="420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ranim prepoznavanjem, uz razvoj sposobnosti, omogućava i razvoj vrlo bitnog emocionalnog potpornog sklopa te se potiče razvoj sigurnosti, samopouzdanja, pozitivne slike o sebi, motivacije preduvjet je za produktivnu darovitost</w:t>
      </w:r>
    </w:p>
    <w:p w14:paraId="4EB6E79B" w14:textId="77777777" w:rsidR="00E34655" w:rsidRPr="00E34655" w:rsidRDefault="00E34655" w:rsidP="00E34655">
      <w:pPr>
        <w:numPr>
          <w:ilvl w:val="0"/>
          <w:numId w:val="1"/>
        </w:numPr>
        <w:shd w:val="clear" w:color="auto" w:fill="F2FCFC"/>
        <w:spacing w:before="100" w:beforeAutospacing="1" w:after="100" w:afterAutospacing="1" w:line="240" w:lineRule="auto"/>
        <w:ind w:left="420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nužno je uključiti roditelje, nastavnike, vršnjake, ostale pojedince u i izvan škole koji su u kontaktu s učenikom</w:t>
      </w:r>
    </w:p>
    <w:p w14:paraId="59E00524" w14:textId="77777777" w:rsidR="00E34655" w:rsidRPr="00E34655" w:rsidRDefault="00E34655" w:rsidP="00E34655">
      <w:pPr>
        <w:numPr>
          <w:ilvl w:val="0"/>
          <w:numId w:val="1"/>
        </w:numPr>
        <w:shd w:val="clear" w:color="auto" w:fill="F2FCFC"/>
        <w:spacing w:before="100" w:beforeAutospacing="1" w:after="100" w:afterAutospacing="1" w:line="240" w:lineRule="auto"/>
        <w:ind w:left="420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na primjeru prakse SŠ Lovre Montija raspravljalo se o provedenim procesima koji su uključivali proces uočavanja, utvrđivanja i identifikacije</w:t>
      </w:r>
    </w:p>
    <w:p w14:paraId="02321C22" w14:textId="77777777" w:rsidR="00E34655" w:rsidRPr="00E34655" w:rsidRDefault="00E34655" w:rsidP="00E34655">
      <w:pPr>
        <w:numPr>
          <w:ilvl w:val="0"/>
          <w:numId w:val="1"/>
        </w:numPr>
        <w:shd w:val="clear" w:color="auto" w:fill="F2FCFC"/>
        <w:spacing w:before="100" w:beforeAutospacing="1" w:after="100" w:afterAutospacing="1" w:line="240" w:lineRule="auto"/>
        <w:ind w:left="420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zaključeno je da su korištene prilagođene skale, testovi i alati i metode u procesu identifikacije darovitih učenika vrijedni dokumenti koji se uz male modifikacije mogu primijeniti i u ranoj identifikaciji</w:t>
      </w:r>
    </w:p>
    <w:p w14:paraId="576E06F6" w14:textId="0DE23CEA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drawing>
          <wp:inline distT="0" distB="0" distL="0" distR="0" wp14:anchorId="60F600C4" wp14:editId="5E0F5950">
            <wp:extent cx="3009900" cy="1828800"/>
            <wp:effectExtent l="0" t="0" r="0" b="0"/>
            <wp:docPr id="1985445711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         </w:t>
      </w:r>
      <w:r w:rsidRPr="00E34655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drawing>
          <wp:inline distT="0" distB="0" distL="0" distR="0" wp14:anchorId="588856CA" wp14:editId="5A7BCF66">
            <wp:extent cx="2971800" cy="1790700"/>
            <wp:effectExtent l="0" t="0" r="0" b="0"/>
            <wp:docPr id="2425019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</w:t>
      </w:r>
    </w:p>
    <w:p w14:paraId="330DF791" w14:textId="77777777" w:rsidR="00E34655" w:rsidRPr="00E34655" w:rsidRDefault="00E34655" w:rsidP="00E34655">
      <w:pPr>
        <w:shd w:val="clear" w:color="auto" w:fill="9F4000"/>
        <w:spacing w:after="0" w:line="240" w:lineRule="auto"/>
        <w:rPr>
          <w:rFonts w:ascii="Verdana" w:eastAsia="Times New Roman" w:hAnsi="Verdana" w:cs="Times New Roman"/>
          <w:b/>
          <w:bCs/>
          <w:color w:val="FFFFFF"/>
          <w:kern w:val="0"/>
          <w:sz w:val="26"/>
          <w:szCs w:val="26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b/>
          <w:bCs/>
          <w:color w:val="FFFFFF"/>
          <w:kern w:val="0"/>
          <w:sz w:val="26"/>
          <w:szCs w:val="26"/>
          <w:lang w:eastAsia="hr-HR"/>
          <w14:ligatures w14:val="none"/>
        </w:rPr>
        <w:t>I. okrugli stol</w:t>
      </w:r>
    </w:p>
    <w:p w14:paraId="39DF4B3F" w14:textId="1585E04D" w:rsidR="00E34655" w:rsidRPr="00E34655" w:rsidRDefault="00E34655" w:rsidP="00E34655">
      <w:pPr>
        <w:shd w:val="clear" w:color="auto" w:fill="044444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noProof/>
          <w:color w:val="000000"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01765954" wp14:editId="77871D8F">
            <wp:extent cx="68580" cy="76200"/>
            <wp:effectExtent l="0" t="0" r="0" b="0"/>
            <wp:docPr id="1523477169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673FF" w14:textId="3187BE46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bookmarkStart w:id="10" w:name="s3-2649"/>
      <w:bookmarkEnd w:id="10"/>
      <w:r w:rsidRPr="00E34655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lastRenderedPageBreak/>
        <w:drawing>
          <wp:inline distT="0" distB="0" distL="0" distR="0" wp14:anchorId="344DAC1B" wp14:editId="4CBE09B8">
            <wp:extent cx="2659380" cy="990600"/>
            <wp:effectExtent l="0" t="0" r="0" b="0"/>
            <wp:docPr id="163297272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CDBBE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</w:t>
      </w:r>
    </w:p>
    <w:p w14:paraId="6B770D9E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b/>
          <w:bCs/>
          <w:color w:val="000000"/>
          <w:kern w:val="0"/>
          <w:sz w:val="17"/>
          <w:szCs w:val="17"/>
          <w:lang w:eastAsia="hr-HR"/>
          <w14:ligatures w14:val="none"/>
        </w:rPr>
        <w:t>I. okrugli stol </w:t>
      </w:r>
    </w:p>
    <w:p w14:paraId="51526181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31. svibnja 2021. u prostorima SŠ Lovre Montija održan je </w:t>
      </w:r>
      <w:proofErr w:type="spellStart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I.okrugli</w:t>
      </w:r>
      <w:proofErr w:type="spellEnd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 stol u okviru projekta </w:t>
      </w:r>
      <w:r w:rsidRPr="00E34655">
        <w:rPr>
          <w:rFonts w:ascii="Verdana" w:eastAsia="Times New Roman" w:hAnsi="Verdana" w:cs="Times New Roman"/>
          <w:i/>
          <w:iCs/>
          <w:color w:val="000000"/>
          <w:kern w:val="0"/>
          <w:sz w:val="17"/>
          <w:szCs w:val="17"/>
          <w:lang w:eastAsia="hr-HR"/>
          <w14:ligatures w14:val="none"/>
        </w:rPr>
        <w:t>Poticanje darovitosti Lovre Montija </w:t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(kodni broj: UP.02.1.2.01.0001) na temu </w:t>
      </w:r>
      <w:r w:rsidRPr="00E34655">
        <w:rPr>
          <w:rFonts w:ascii="Verdana" w:eastAsia="Times New Roman" w:hAnsi="Verdana" w:cs="Times New Roman"/>
          <w:b/>
          <w:bCs/>
          <w:i/>
          <w:iCs/>
          <w:color w:val="000000"/>
          <w:kern w:val="0"/>
          <w:sz w:val="17"/>
          <w:szCs w:val="17"/>
          <w:lang w:eastAsia="hr-HR"/>
          <w14:ligatures w14:val="none"/>
        </w:rPr>
        <w:t>Specifičnosti rada s darovitim učenicima</w:t>
      </w:r>
      <w:r w:rsidRPr="00E34655">
        <w:rPr>
          <w:rFonts w:ascii="Verdana" w:eastAsia="Times New Roman" w:hAnsi="Verdana" w:cs="Times New Roman"/>
          <w:b/>
          <w:bCs/>
          <w:color w:val="000000"/>
          <w:kern w:val="0"/>
          <w:sz w:val="17"/>
          <w:szCs w:val="17"/>
          <w:lang w:eastAsia="hr-HR"/>
          <w14:ligatures w14:val="none"/>
        </w:rPr>
        <w:t>. </w:t>
      </w:r>
    </w:p>
    <w:p w14:paraId="60737C7C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Na okruglom stolu, uz ravnatelja i nastavnike iz SŠ Lovre Montija, sudjelovali su ravnatelji osnovnih i srednjih škola s područja grada Knina, ravnateljica POU, Knin, voditelji udruga koji se bave edukacijom djece predškolskog uzrasta, predstavnici grada Knina te zainteresirana javnost.</w:t>
      </w:r>
    </w:p>
    <w:p w14:paraId="497B8D18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Zaključci I. okruglog stola su:</w:t>
      </w:r>
    </w:p>
    <w:p w14:paraId="23E0A8B6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- daroviti učenici su djeca s posebnim potrebama i vrlo je važno osim akademskog uspjeha sustavno poticati i emocionalni razvoj</w:t>
      </w:r>
    </w:p>
    <w:p w14:paraId="7CB52388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- rano uočavanje i identifikacija ključni su za cjeloviti razvoj djeteta i ostvarivanje potpunog potencijala</w:t>
      </w:r>
    </w:p>
    <w:p w14:paraId="4C211B4E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- naglašene su poteškoće pri identifikaciji učenika kao darovitog (lošiji uspjeh u školi, djeca s teškoćama u ponašanju, djeca s teškoćama u razvoju, djeca s niskom motivacijom za rad)</w:t>
      </w:r>
    </w:p>
    <w:p w14:paraId="2D2165C4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- iskazan je interes svih sudionika okruglog stola za zajedničkom suradnjom u području pripreme i provedbe projekata vezanih za identifikaciju i rad s darovitom djecom na području grada Knina</w:t>
      </w:r>
    </w:p>
    <w:p w14:paraId="7549CF4A" w14:textId="5B2AA8C6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drawing>
          <wp:inline distT="0" distB="0" distL="0" distR="0" wp14:anchorId="22D05151" wp14:editId="4EE5A653">
            <wp:extent cx="2080260" cy="1737360"/>
            <wp:effectExtent l="0" t="0" r="0" b="0"/>
            <wp:docPr id="1203872736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              </w:t>
      </w:r>
      <w:r w:rsidRPr="00E34655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drawing>
          <wp:inline distT="0" distB="0" distL="0" distR="0" wp14:anchorId="2CCC56AC" wp14:editId="50A112B1">
            <wp:extent cx="2308860" cy="1737360"/>
            <wp:effectExtent l="0" t="0" r="0" b="0"/>
            <wp:docPr id="1328957128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</w:t>
      </w:r>
    </w:p>
    <w:p w14:paraId="2BA247D7" w14:textId="77777777" w:rsidR="00E34655" w:rsidRPr="00E34655" w:rsidRDefault="00E34655" w:rsidP="00E34655">
      <w:pPr>
        <w:shd w:val="clear" w:color="auto" w:fill="9F4000"/>
        <w:spacing w:after="0" w:line="240" w:lineRule="auto"/>
        <w:rPr>
          <w:rFonts w:ascii="Verdana" w:eastAsia="Times New Roman" w:hAnsi="Verdana" w:cs="Times New Roman"/>
          <w:b/>
          <w:bCs/>
          <w:color w:val="FFFFFF"/>
          <w:kern w:val="0"/>
          <w:sz w:val="26"/>
          <w:szCs w:val="26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b/>
          <w:bCs/>
          <w:color w:val="FFFFFF"/>
          <w:kern w:val="0"/>
          <w:sz w:val="26"/>
          <w:szCs w:val="26"/>
          <w:lang w:eastAsia="hr-HR"/>
          <w14:ligatures w14:val="none"/>
        </w:rPr>
        <w:t>II. motivacijsko predavanje</w:t>
      </w:r>
    </w:p>
    <w:p w14:paraId="0BAAC39F" w14:textId="2B155445" w:rsidR="00E34655" w:rsidRPr="00E34655" w:rsidRDefault="00E34655" w:rsidP="00E34655">
      <w:pPr>
        <w:shd w:val="clear" w:color="auto" w:fill="044444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noProof/>
          <w:color w:val="000000"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3625D632" wp14:editId="1740C6BF">
            <wp:extent cx="68580" cy="76200"/>
            <wp:effectExtent l="0" t="0" r="0" b="0"/>
            <wp:docPr id="132891838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F6D4D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bookmarkStart w:id="11" w:name="s3-2651"/>
      <w:bookmarkEnd w:id="11"/>
      <w:r w:rsidRPr="00E34655">
        <w:rPr>
          <w:rFonts w:ascii="Verdana" w:eastAsia="Times New Roman" w:hAnsi="Verdana" w:cs="Times New Roman"/>
          <w:i/>
          <w:iCs/>
          <w:color w:val="000000"/>
          <w:kern w:val="0"/>
          <w:sz w:val="17"/>
          <w:szCs w:val="17"/>
          <w:lang w:eastAsia="hr-HR"/>
          <w14:ligatures w14:val="none"/>
        </w:rPr>
        <w:t>"Zaveslaji života"</w:t>
      </w:r>
    </w:p>
    <w:p w14:paraId="1DB0E1D7" w14:textId="77777777" w:rsidR="00E34655" w:rsidRPr="00E34655" w:rsidRDefault="00E34655" w:rsidP="00E34655">
      <w:pPr>
        <w:shd w:val="clear" w:color="auto" w:fill="F2FCFC"/>
        <w:spacing w:after="0" w:line="240" w:lineRule="auto"/>
        <w:jc w:val="both"/>
        <w:rPr>
          <w:rFonts w:ascii="Segoe UI" w:eastAsia="Times New Roman" w:hAnsi="Segoe UI" w:cs="Segoe UI"/>
          <w:color w:val="000000"/>
          <w:kern w:val="0"/>
          <w:sz w:val="21"/>
          <w:szCs w:val="21"/>
          <w:lang w:eastAsia="hr-HR"/>
          <w14:ligatures w14:val="none"/>
        </w:rPr>
      </w:pPr>
      <w:r w:rsidRPr="00E34655">
        <w:rPr>
          <w:rFonts w:ascii="Segoe UI" w:eastAsia="Times New Roman" w:hAnsi="Segoe UI" w:cs="Segoe UI"/>
          <w:color w:val="000000"/>
          <w:kern w:val="0"/>
          <w:sz w:val="21"/>
          <w:szCs w:val="21"/>
          <w:lang w:eastAsia="hr-HR"/>
          <w14:ligatures w14:val="none"/>
        </w:rPr>
        <w:t xml:space="preserve">II. motivacijsko predavanje održao je 1. lipnja u prostorima SŠ Lovre Montija, Igor </w:t>
      </w:r>
      <w:proofErr w:type="spellStart"/>
      <w:r w:rsidRPr="00E34655">
        <w:rPr>
          <w:rFonts w:ascii="Segoe UI" w:eastAsia="Times New Roman" w:hAnsi="Segoe UI" w:cs="Segoe UI"/>
          <w:color w:val="000000"/>
          <w:kern w:val="0"/>
          <w:sz w:val="21"/>
          <w:szCs w:val="21"/>
          <w:lang w:eastAsia="hr-HR"/>
          <w14:ligatures w14:val="none"/>
        </w:rPr>
        <w:t>Boraska</w:t>
      </w:r>
      <w:proofErr w:type="spellEnd"/>
      <w:r w:rsidRPr="00E34655">
        <w:rPr>
          <w:rFonts w:ascii="Segoe UI" w:eastAsia="Times New Roman" w:hAnsi="Segoe UI" w:cs="Segoe UI"/>
          <w:color w:val="000000"/>
          <w:kern w:val="0"/>
          <w:sz w:val="21"/>
          <w:szCs w:val="21"/>
          <w:lang w:eastAsia="hr-HR"/>
          <w14:ligatures w14:val="none"/>
        </w:rPr>
        <w:t xml:space="preserve"> hrvatski trofejni veslač koji se okitio olimpijskom broncom u osmercu iz </w:t>
      </w:r>
      <w:proofErr w:type="spellStart"/>
      <w:r w:rsidRPr="00E34655">
        <w:rPr>
          <w:rFonts w:ascii="Segoe UI" w:eastAsia="Times New Roman" w:hAnsi="Segoe UI" w:cs="Segoe UI"/>
          <w:color w:val="000000"/>
          <w:kern w:val="0"/>
          <w:sz w:val="21"/>
          <w:szCs w:val="21"/>
          <w:lang w:eastAsia="hr-HR"/>
          <w14:ligatures w14:val="none"/>
        </w:rPr>
        <w:t>Sydneya</w:t>
      </w:r>
      <w:proofErr w:type="spellEnd"/>
      <w:r w:rsidRPr="00E34655">
        <w:rPr>
          <w:rFonts w:ascii="Segoe UI" w:eastAsia="Times New Roman" w:hAnsi="Segoe UI" w:cs="Segoe UI"/>
          <w:color w:val="000000"/>
          <w:kern w:val="0"/>
          <w:sz w:val="21"/>
          <w:szCs w:val="21"/>
          <w:lang w:eastAsia="hr-HR"/>
          <w14:ligatures w14:val="none"/>
        </w:rPr>
        <w:t xml:space="preserve"> 2000. godine, ali je i osvajač četiri medalje na svjetskim prvenstvima, uključujući i zlato iz </w:t>
      </w:r>
      <w:proofErr w:type="spellStart"/>
      <w:r w:rsidRPr="00E34655">
        <w:rPr>
          <w:rFonts w:ascii="Segoe UI" w:eastAsia="Times New Roman" w:hAnsi="Segoe UI" w:cs="Segoe UI"/>
          <w:color w:val="000000"/>
          <w:kern w:val="0"/>
          <w:sz w:val="21"/>
          <w:szCs w:val="21"/>
          <w:lang w:eastAsia="hr-HR"/>
          <w14:ligatures w14:val="none"/>
        </w:rPr>
        <w:t>Indianapolisa</w:t>
      </w:r>
      <w:proofErr w:type="spellEnd"/>
      <w:r w:rsidRPr="00E34655">
        <w:rPr>
          <w:rFonts w:ascii="Segoe UI" w:eastAsia="Times New Roman" w:hAnsi="Segoe UI" w:cs="Segoe UI"/>
          <w:color w:val="000000"/>
          <w:kern w:val="0"/>
          <w:sz w:val="21"/>
          <w:szCs w:val="21"/>
          <w:lang w:eastAsia="hr-HR"/>
          <w14:ligatures w14:val="none"/>
        </w:rPr>
        <w:t xml:space="preserve"> 1994.</w:t>
      </w:r>
    </w:p>
    <w:p w14:paraId="25D4B7CB" w14:textId="77777777" w:rsidR="00E34655" w:rsidRPr="00E34655" w:rsidRDefault="00E34655" w:rsidP="00E34655">
      <w:pPr>
        <w:shd w:val="clear" w:color="auto" w:fill="F2FCFC"/>
        <w:spacing w:after="0" w:line="240" w:lineRule="auto"/>
        <w:jc w:val="both"/>
        <w:rPr>
          <w:rFonts w:ascii="Segoe UI" w:eastAsia="Times New Roman" w:hAnsi="Segoe UI" w:cs="Segoe UI"/>
          <w:color w:val="000000"/>
          <w:kern w:val="0"/>
          <w:sz w:val="21"/>
          <w:szCs w:val="21"/>
          <w:lang w:eastAsia="hr-HR"/>
          <w14:ligatures w14:val="none"/>
        </w:rPr>
      </w:pPr>
      <w:r w:rsidRPr="00E34655">
        <w:rPr>
          <w:rFonts w:ascii="Segoe UI" w:eastAsia="Times New Roman" w:hAnsi="Segoe UI" w:cs="Segoe UI"/>
          <w:color w:val="000000"/>
          <w:kern w:val="0"/>
          <w:sz w:val="21"/>
          <w:szCs w:val="21"/>
          <w:lang w:eastAsia="hr-HR"/>
          <w14:ligatures w14:val="none"/>
        </w:rPr>
        <w:t xml:space="preserve">Prvi je Hrvat koji je uz ljetne nastupio i na zimskim olimpijskim igrama, kao član posade bob </w:t>
      </w:r>
      <w:proofErr w:type="spellStart"/>
      <w:r w:rsidRPr="00E34655">
        <w:rPr>
          <w:rFonts w:ascii="Segoe UI" w:eastAsia="Times New Roman" w:hAnsi="Segoe UI" w:cs="Segoe UI"/>
          <w:color w:val="000000"/>
          <w:kern w:val="0"/>
          <w:sz w:val="21"/>
          <w:szCs w:val="21"/>
          <w:lang w:eastAsia="hr-HR"/>
          <w14:ligatures w14:val="none"/>
        </w:rPr>
        <w:t>četverosjeda</w:t>
      </w:r>
      <w:proofErr w:type="spellEnd"/>
      <w:r w:rsidRPr="00E34655">
        <w:rPr>
          <w:rFonts w:ascii="Segoe UI" w:eastAsia="Times New Roman" w:hAnsi="Segoe UI" w:cs="Segoe UI"/>
          <w:color w:val="000000"/>
          <w:kern w:val="0"/>
          <w:sz w:val="21"/>
          <w:szCs w:val="21"/>
          <w:lang w:eastAsia="hr-HR"/>
          <w14:ligatures w14:val="none"/>
        </w:rPr>
        <w:t xml:space="preserve"> 2002. godine u </w:t>
      </w:r>
      <w:proofErr w:type="spellStart"/>
      <w:r w:rsidRPr="00E34655">
        <w:rPr>
          <w:rFonts w:ascii="Segoe UI" w:eastAsia="Times New Roman" w:hAnsi="Segoe UI" w:cs="Segoe UI"/>
          <w:color w:val="000000"/>
          <w:kern w:val="0"/>
          <w:sz w:val="21"/>
          <w:szCs w:val="21"/>
          <w:lang w:eastAsia="hr-HR"/>
          <w14:ligatures w14:val="none"/>
        </w:rPr>
        <w:t>Salt</w:t>
      </w:r>
      <w:proofErr w:type="spellEnd"/>
      <w:r w:rsidRPr="00E34655">
        <w:rPr>
          <w:rFonts w:ascii="Segoe UI" w:eastAsia="Times New Roman" w:hAnsi="Segoe UI" w:cs="Segoe UI"/>
          <w:color w:val="000000"/>
          <w:kern w:val="0"/>
          <w:sz w:val="21"/>
          <w:szCs w:val="21"/>
          <w:lang w:eastAsia="hr-HR"/>
          <w14:ligatures w14:val="none"/>
        </w:rPr>
        <w:t xml:space="preserve"> Lake Cityju. Nakon veslanja i boba okušao se svestrani Igor i u atletici te redovito trči </w:t>
      </w:r>
      <w:proofErr w:type="spellStart"/>
      <w:r w:rsidRPr="00E34655">
        <w:rPr>
          <w:rFonts w:ascii="Segoe UI" w:eastAsia="Times New Roman" w:hAnsi="Segoe UI" w:cs="Segoe UI"/>
          <w:color w:val="000000"/>
          <w:kern w:val="0"/>
          <w:sz w:val="21"/>
          <w:szCs w:val="21"/>
          <w:lang w:eastAsia="hr-HR"/>
          <w14:ligatures w14:val="none"/>
        </w:rPr>
        <w:t>polumaratone</w:t>
      </w:r>
      <w:proofErr w:type="spellEnd"/>
      <w:r w:rsidRPr="00E34655">
        <w:rPr>
          <w:rFonts w:ascii="Segoe UI" w:eastAsia="Times New Roman" w:hAnsi="Segoe UI" w:cs="Segoe UI"/>
          <w:color w:val="000000"/>
          <w:kern w:val="0"/>
          <w:sz w:val="21"/>
          <w:szCs w:val="21"/>
          <w:lang w:eastAsia="hr-HR"/>
          <w14:ligatures w14:val="none"/>
        </w:rPr>
        <w:t>. Prije dvije godine istrčao je i najpoznatiji maraton na svijetu u New Yorku ispod četiri sata.</w:t>
      </w:r>
    </w:p>
    <w:p w14:paraId="6C9BB38C" w14:textId="77777777" w:rsidR="00E34655" w:rsidRPr="00E34655" w:rsidRDefault="00E34655" w:rsidP="00E34655">
      <w:pPr>
        <w:shd w:val="clear" w:color="auto" w:fill="F2FCFC"/>
        <w:spacing w:after="0" w:line="240" w:lineRule="auto"/>
        <w:jc w:val="both"/>
        <w:rPr>
          <w:rFonts w:ascii="Segoe UI" w:eastAsia="Times New Roman" w:hAnsi="Segoe UI" w:cs="Segoe UI"/>
          <w:color w:val="000000"/>
          <w:kern w:val="0"/>
          <w:sz w:val="21"/>
          <w:szCs w:val="21"/>
          <w:lang w:eastAsia="hr-HR"/>
          <w14:ligatures w14:val="none"/>
        </w:rPr>
      </w:pPr>
      <w:r w:rsidRPr="00E34655">
        <w:rPr>
          <w:rFonts w:ascii="Segoe UI" w:eastAsia="Times New Roman" w:hAnsi="Segoe UI" w:cs="Segoe UI"/>
          <w:color w:val="000000"/>
          <w:kern w:val="0"/>
          <w:sz w:val="21"/>
          <w:szCs w:val="21"/>
          <w:lang w:eastAsia="hr-HR"/>
          <w14:ligatures w14:val="none"/>
        </w:rPr>
        <w:lastRenderedPageBreak/>
        <w:t> </w:t>
      </w:r>
    </w:p>
    <w:p w14:paraId="2C43E2AB" w14:textId="77777777" w:rsidR="00E34655" w:rsidRPr="00E34655" w:rsidRDefault="00E34655" w:rsidP="00E34655">
      <w:pPr>
        <w:shd w:val="clear" w:color="auto" w:fill="F2FCFC"/>
        <w:spacing w:after="0" w:line="240" w:lineRule="auto"/>
        <w:jc w:val="both"/>
        <w:rPr>
          <w:rFonts w:ascii="Segoe UI" w:eastAsia="Times New Roman" w:hAnsi="Segoe UI" w:cs="Segoe UI"/>
          <w:color w:val="000000"/>
          <w:kern w:val="0"/>
          <w:sz w:val="21"/>
          <w:szCs w:val="21"/>
          <w:lang w:eastAsia="hr-HR"/>
          <w14:ligatures w14:val="none"/>
        </w:rPr>
      </w:pPr>
      <w:r w:rsidRPr="00E34655">
        <w:rPr>
          <w:rFonts w:ascii="Segoe UI" w:eastAsia="Times New Roman" w:hAnsi="Segoe UI" w:cs="Segoe UI"/>
          <w:color w:val="000000"/>
          <w:kern w:val="0"/>
          <w:sz w:val="21"/>
          <w:szCs w:val="21"/>
          <w:lang w:eastAsia="hr-HR"/>
          <w14:ligatures w14:val="none"/>
        </w:rPr>
        <w:t> </w:t>
      </w:r>
    </w:p>
    <w:p w14:paraId="435B87AC" w14:textId="20EEA72B" w:rsidR="00E34655" w:rsidRPr="00E34655" w:rsidRDefault="00E34655" w:rsidP="00E34655">
      <w:pPr>
        <w:shd w:val="clear" w:color="auto" w:fill="F2FCFC"/>
        <w:spacing w:after="0" w:line="240" w:lineRule="auto"/>
        <w:jc w:val="both"/>
        <w:rPr>
          <w:rFonts w:ascii="Segoe UI" w:eastAsia="Times New Roman" w:hAnsi="Segoe UI" w:cs="Segoe UI"/>
          <w:color w:val="000000"/>
          <w:kern w:val="0"/>
          <w:sz w:val="21"/>
          <w:szCs w:val="21"/>
          <w:lang w:eastAsia="hr-HR"/>
          <w14:ligatures w14:val="none"/>
        </w:rPr>
      </w:pPr>
      <w:r w:rsidRPr="00E34655">
        <w:rPr>
          <w:rFonts w:ascii="Segoe UI" w:eastAsia="Times New Roman" w:hAnsi="Segoe UI" w:cs="Segoe UI"/>
          <w:noProof/>
          <w:color w:val="000000"/>
          <w:kern w:val="0"/>
          <w:sz w:val="21"/>
          <w:szCs w:val="21"/>
          <w:lang w:eastAsia="hr-HR"/>
          <w14:ligatures w14:val="none"/>
        </w:rPr>
        <w:drawing>
          <wp:inline distT="0" distB="0" distL="0" distR="0" wp14:anchorId="649705DB" wp14:editId="180F6050">
            <wp:extent cx="3817620" cy="1706880"/>
            <wp:effectExtent l="0" t="0" r="0" b="0"/>
            <wp:docPr id="1139179224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655">
        <w:rPr>
          <w:rFonts w:ascii="Segoe UI" w:eastAsia="Times New Roman" w:hAnsi="Segoe UI" w:cs="Segoe UI"/>
          <w:color w:val="000000"/>
          <w:kern w:val="0"/>
          <w:sz w:val="21"/>
          <w:szCs w:val="21"/>
          <w:lang w:eastAsia="hr-HR"/>
          <w14:ligatures w14:val="none"/>
        </w:rPr>
        <w:t>   </w:t>
      </w:r>
      <w:r w:rsidRPr="00E34655">
        <w:rPr>
          <w:rFonts w:ascii="Segoe UI" w:eastAsia="Times New Roman" w:hAnsi="Segoe UI" w:cs="Segoe UI"/>
          <w:noProof/>
          <w:color w:val="000000"/>
          <w:kern w:val="0"/>
          <w:sz w:val="21"/>
          <w:szCs w:val="21"/>
          <w:lang w:eastAsia="hr-HR"/>
          <w14:ligatures w14:val="none"/>
        </w:rPr>
        <w:drawing>
          <wp:inline distT="0" distB="0" distL="0" distR="0" wp14:anchorId="10C881DF" wp14:editId="2BA78523">
            <wp:extent cx="3817620" cy="1828800"/>
            <wp:effectExtent l="0" t="0" r="0" b="0"/>
            <wp:docPr id="661563081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0AB40" w14:textId="77777777" w:rsidR="00E34655" w:rsidRPr="00E34655" w:rsidRDefault="00E34655" w:rsidP="00E34655">
      <w:pPr>
        <w:shd w:val="clear" w:color="auto" w:fill="9F4000"/>
        <w:spacing w:after="0" w:line="240" w:lineRule="auto"/>
        <w:rPr>
          <w:rFonts w:ascii="Verdana" w:eastAsia="Times New Roman" w:hAnsi="Verdana" w:cs="Times New Roman"/>
          <w:b/>
          <w:bCs/>
          <w:color w:val="FFFFFF"/>
          <w:kern w:val="0"/>
          <w:sz w:val="26"/>
          <w:szCs w:val="26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b/>
          <w:bCs/>
          <w:color w:val="FFFFFF"/>
          <w:kern w:val="0"/>
          <w:sz w:val="26"/>
          <w:szCs w:val="26"/>
          <w:lang w:eastAsia="hr-HR"/>
          <w14:ligatures w14:val="none"/>
        </w:rPr>
        <w:t>I. motivacijsko predavanje</w:t>
      </w:r>
    </w:p>
    <w:p w14:paraId="626680F4" w14:textId="14C93243" w:rsidR="00E34655" w:rsidRPr="00E34655" w:rsidRDefault="00E34655" w:rsidP="00E34655">
      <w:pPr>
        <w:shd w:val="clear" w:color="auto" w:fill="044444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noProof/>
          <w:color w:val="000000"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772AFD48" wp14:editId="46F3DF45">
            <wp:extent cx="68580" cy="76200"/>
            <wp:effectExtent l="0" t="0" r="0" b="0"/>
            <wp:docPr id="1582299302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DEE28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bookmarkStart w:id="12" w:name="s3-2650"/>
      <w:bookmarkEnd w:id="12"/>
      <w:r w:rsidRPr="00E34655">
        <w:rPr>
          <w:rFonts w:ascii="Verdana" w:eastAsia="Times New Roman" w:hAnsi="Verdana" w:cs="Times New Roman"/>
          <w:b/>
          <w:bCs/>
          <w:color w:val="000000"/>
          <w:kern w:val="0"/>
          <w:sz w:val="17"/>
          <w:szCs w:val="17"/>
          <w:lang w:eastAsia="hr-HR"/>
          <w14:ligatures w14:val="none"/>
        </w:rPr>
        <w:t>„</w:t>
      </w:r>
      <w:r w:rsidRPr="00E34655">
        <w:rPr>
          <w:rFonts w:ascii="Verdana" w:eastAsia="Times New Roman" w:hAnsi="Verdana" w:cs="Times New Roman"/>
          <w:b/>
          <w:bCs/>
          <w:i/>
          <w:iCs/>
          <w:color w:val="000000"/>
          <w:kern w:val="0"/>
          <w:sz w:val="17"/>
          <w:szCs w:val="17"/>
          <w:lang w:eastAsia="hr-HR"/>
          <w14:ligatures w14:val="none"/>
        </w:rPr>
        <w:t>Živjeti u Hrvatskoj, raditi vani - zanimanja budućnosti</w:t>
      </w:r>
      <w:r w:rsidRPr="00E34655">
        <w:rPr>
          <w:rFonts w:ascii="Verdana" w:eastAsia="Times New Roman" w:hAnsi="Verdana" w:cs="Times New Roman"/>
          <w:b/>
          <w:bCs/>
          <w:color w:val="000000"/>
          <w:kern w:val="0"/>
          <w:sz w:val="17"/>
          <w:szCs w:val="17"/>
          <w:lang w:eastAsia="hr-HR"/>
          <w14:ligatures w14:val="none"/>
        </w:rPr>
        <w:t>“</w:t>
      </w:r>
    </w:p>
    <w:p w14:paraId="41561C05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I. motivacijsko predavanje održao je 20. svibnja Josip Bujas, mladi entuzijast i kreativac koji svojim primjerom pokazuje kako vještine stečene u našem sustavu obrazovanja možete primijeniti na širok spektar zanimanja bilo gdje u svijetu.</w:t>
      </w:r>
    </w:p>
    <w:p w14:paraId="1F7DBB18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Završio je Ekonomski fakultet u Splitu, smjer Menadžment, gdje je stekao vještine upravljanja projektima, </w:t>
      </w:r>
      <w:proofErr w:type="spellStart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team</w:t>
      </w:r>
      <w:proofErr w:type="spellEnd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 </w:t>
      </w:r>
      <w:proofErr w:type="spellStart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buildinga</w:t>
      </w:r>
      <w:proofErr w:type="spellEnd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, strateškog </w:t>
      </w:r>
      <w:proofErr w:type="spellStart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razmišnjanja</w:t>
      </w:r>
      <w:proofErr w:type="spellEnd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 i rješavanja problema. Suosnivač je tvrtke </w:t>
      </w:r>
      <w:proofErr w:type="spellStart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HolosOne</w:t>
      </w:r>
      <w:proofErr w:type="spellEnd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, koja se bavi konstruiranjem računalnih igrica, gdje je naučio kako „na daljinu“ upravljati timovima i kako kreirati proizvod „od ideje do realizacije“. Zatim je radio u </w:t>
      </w:r>
      <w:proofErr w:type="spellStart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SuperScale</w:t>
      </w:r>
      <w:proofErr w:type="spellEnd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- najvećoj kompaniji u EU koja se bavi analitikom video-igrica, a nakon toga je prešao u </w:t>
      </w:r>
      <w:proofErr w:type="spellStart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Polkadot</w:t>
      </w:r>
      <w:proofErr w:type="spellEnd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. Danas živi u Hrvatskoj gdje stečena znanja i vještine prenosi na djecu i mlade, a uz to i dalje radi u inozemstvu, upravljajući timovima uz pogled na more.</w:t>
      </w:r>
    </w:p>
    <w:p w14:paraId="357F41F0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U skladu s </w:t>
      </w:r>
      <w:proofErr w:type="spellStart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epidemiloškim</w:t>
      </w:r>
      <w:proofErr w:type="spellEnd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mjerama I. motivacijsko predavanje održano je online putem aplikacije Zoom.</w:t>
      </w:r>
    </w:p>
    <w:p w14:paraId="6E117332" w14:textId="7F43EDE5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drawing>
          <wp:inline distT="0" distB="0" distL="0" distR="0" wp14:anchorId="4743B8FA" wp14:editId="588B9E47">
            <wp:extent cx="4099560" cy="2103120"/>
            <wp:effectExtent l="0" t="0" r="0" b="0"/>
            <wp:docPr id="17543178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D2B4B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lastRenderedPageBreak/>
        <w:t> </w:t>
      </w:r>
    </w:p>
    <w:p w14:paraId="12F2A5E7" w14:textId="77777777" w:rsidR="00E34655" w:rsidRPr="00E34655" w:rsidRDefault="00E34655" w:rsidP="00E34655">
      <w:pPr>
        <w:shd w:val="clear" w:color="auto" w:fill="9F4000"/>
        <w:spacing w:after="0" w:line="240" w:lineRule="auto"/>
        <w:rPr>
          <w:rFonts w:ascii="Verdana" w:eastAsia="Times New Roman" w:hAnsi="Verdana" w:cs="Times New Roman"/>
          <w:b/>
          <w:bCs/>
          <w:color w:val="FFFFFF"/>
          <w:kern w:val="0"/>
          <w:sz w:val="26"/>
          <w:szCs w:val="26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b/>
          <w:bCs/>
          <w:color w:val="FFFFFF"/>
          <w:kern w:val="0"/>
          <w:sz w:val="26"/>
          <w:szCs w:val="26"/>
          <w:lang w:eastAsia="hr-HR"/>
          <w14:ligatures w14:val="none"/>
        </w:rPr>
        <w:t>Rad s darovitim učenicima</w:t>
      </w:r>
    </w:p>
    <w:p w14:paraId="01D3579A" w14:textId="3F232564" w:rsidR="00E34655" w:rsidRPr="00E34655" w:rsidRDefault="00E34655" w:rsidP="00E34655">
      <w:pPr>
        <w:shd w:val="clear" w:color="auto" w:fill="044444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noProof/>
          <w:color w:val="000000"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0C1C388C" wp14:editId="51C9A09A">
            <wp:extent cx="68580" cy="76200"/>
            <wp:effectExtent l="0" t="0" r="0" b="0"/>
            <wp:docPr id="714353003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469C4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bookmarkStart w:id="13" w:name="s3-2637"/>
      <w:bookmarkEnd w:id="13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U okviru projekta „Poticanje darovitosti Lovre Montija“, UP.02.1.2.01.0001, započele su radionice za učenike koje će se odvijati u periodu od sredine ožujka do kraja svibnja.</w:t>
      </w:r>
    </w:p>
    <w:p w14:paraId="26EA4E3D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Nastavnici SŠ Lovre Montija nakon završene edukacije o procesima uočavanja, identifikacije i rada s potencijalno darovitim učenicima izradili su interdisciplinarne programe kroz koje će se primjenom suvremenih metoda poučavanja poticati razvoj darovitosti u logičko-matematičkom, verbalnom, glazbenom i likovnom području.</w:t>
      </w:r>
    </w:p>
    <w:p w14:paraId="05C82FF6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Programi koji se provode s ciljem jačanja vještina identificiranih potencijalno darovitih učenika su </w:t>
      </w:r>
      <w:r w:rsidRPr="00E34655">
        <w:rPr>
          <w:rFonts w:ascii="Verdana" w:eastAsia="Times New Roman" w:hAnsi="Verdana" w:cs="Times New Roman"/>
          <w:i/>
          <w:iCs/>
          <w:color w:val="000000"/>
          <w:kern w:val="0"/>
          <w:sz w:val="17"/>
          <w:szCs w:val="17"/>
          <w:lang w:eastAsia="hr-HR"/>
          <w14:ligatures w14:val="none"/>
        </w:rPr>
        <w:t>Književni put kroz matematiku</w:t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 (Mirela Jelovina </w:t>
      </w:r>
      <w:proofErr w:type="spellStart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Koštroman</w:t>
      </w:r>
      <w:proofErr w:type="spellEnd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, Kristina Kalat, Marta Krvavica), </w:t>
      </w:r>
      <w:r w:rsidRPr="00E34655">
        <w:rPr>
          <w:rFonts w:ascii="Verdana" w:eastAsia="Times New Roman" w:hAnsi="Verdana" w:cs="Times New Roman"/>
          <w:i/>
          <w:iCs/>
          <w:color w:val="000000"/>
          <w:kern w:val="0"/>
          <w:sz w:val="17"/>
          <w:szCs w:val="17"/>
          <w:lang w:eastAsia="hr-HR"/>
          <w14:ligatures w14:val="none"/>
        </w:rPr>
        <w:t>Gledajmo zvijezde!</w:t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 (Valentina </w:t>
      </w:r>
      <w:proofErr w:type="spellStart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Svalina</w:t>
      </w:r>
      <w:proofErr w:type="spellEnd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, Zoran Batić), </w:t>
      </w:r>
      <w:r w:rsidRPr="00E34655">
        <w:rPr>
          <w:rFonts w:ascii="Verdana" w:eastAsia="Times New Roman" w:hAnsi="Verdana" w:cs="Times New Roman"/>
          <w:i/>
          <w:iCs/>
          <w:color w:val="000000"/>
          <w:kern w:val="0"/>
          <w:sz w:val="17"/>
          <w:szCs w:val="17"/>
          <w:lang w:eastAsia="hr-HR"/>
          <w14:ligatures w14:val="none"/>
        </w:rPr>
        <w:t>Biokemija svakodnevnice</w:t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(Darija Bodrožić Selak, Marijana Zaninović), </w:t>
      </w:r>
      <w:r w:rsidRPr="00E34655">
        <w:rPr>
          <w:rFonts w:ascii="Verdana" w:eastAsia="Times New Roman" w:hAnsi="Verdana" w:cs="Times New Roman"/>
          <w:i/>
          <w:iCs/>
          <w:color w:val="000000"/>
          <w:kern w:val="0"/>
          <w:sz w:val="17"/>
          <w:szCs w:val="17"/>
          <w:lang w:eastAsia="hr-HR"/>
          <w14:ligatures w14:val="none"/>
        </w:rPr>
        <w:t>Mala škola govorništva</w:t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(Marina Marinović Radmilo),  </w:t>
      </w:r>
      <w:r w:rsidRPr="00E34655">
        <w:rPr>
          <w:rFonts w:ascii="Verdana" w:eastAsia="Times New Roman" w:hAnsi="Verdana" w:cs="Times New Roman"/>
          <w:i/>
          <w:iCs/>
          <w:color w:val="000000"/>
          <w:kern w:val="0"/>
          <w:sz w:val="17"/>
          <w:szCs w:val="17"/>
          <w:lang w:eastAsia="hr-HR"/>
          <w14:ligatures w14:val="none"/>
        </w:rPr>
        <w:t>Vodič kroz pjevanje</w:t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 (Nera </w:t>
      </w:r>
      <w:proofErr w:type="spellStart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Đonlić</w:t>
      </w:r>
      <w:proofErr w:type="spellEnd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).</w:t>
      </w:r>
    </w:p>
    <w:p w14:paraId="6BE4B3E0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U suradnji sa stručnjacima s područja grada Knina izrađena su dva dodatna programa za poticanje kreativnosti učenika </w:t>
      </w:r>
      <w:r w:rsidRPr="00E34655">
        <w:rPr>
          <w:rFonts w:ascii="Verdana" w:eastAsia="Times New Roman" w:hAnsi="Verdana" w:cs="Times New Roman"/>
          <w:i/>
          <w:iCs/>
          <w:color w:val="000000"/>
          <w:kern w:val="0"/>
          <w:sz w:val="17"/>
          <w:szCs w:val="17"/>
          <w:lang w:eastAsia="hr-HR"/>
          <w14:ligatures w14:val="none"/>
        </w:rPr>
        <w:t>Dizajn i Kreativno crtanje</w:t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 (dipl. ing. arh. Milan Zoričić, Ivana </w:t>
      </w:r>
      <w:proofErr w:type="spellStart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Franjkić</w:t>
      </w:r>
      <w:proofErr w:type="spellEnd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) te </w:t>
      </w:r>
      <w:r w:rsidRPr="00E34655">
        <w:rPr>
          <w:rFonts w:ascii="Verdana" w:eastAsia="Times New Roman" w:hAnsi="Verdana" w:cs="Times New Roman"/>
          <w:i/>
          <w:iCs/>
          <w:color w:val="000000"/>
          <w:kern w:val="0"/>
          <w:sz w:val="17"/>
          <w:szCs w:val="17"/>
          <w:lang w:eastAsia="hr-HR"/>
          <w14:ligatures w14:val="none"/>
        </w:rPr>
        <w:t>Pogled u  mišljenje </w:t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(mr. </w:t>
      </w:r>
      <w:proofErr w:type="spellStart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sc</w:t>
      </w:r>
      <w:proofErr w:type="spellEnd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, Spomenka Martić, Sandra Žulj).</w:t>
      </w:r>
    </w:p>
    <w:p w14:paraId="3FD58B77" w14:textId="5E110180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drawing>
          <wp:inline distT="0" distB="0" distL="0" distR="0" wp14:anchorId="31B211A7" wp14:editId="432E30C0">
            <wp:extent cx="3200400" cy="1676400"/>
            <wp:effectExtent l="0" t="0" r="0" b="0"/>
            <wp:docPr id="1391291806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     </w:t>
      </w:r>
      <w:r w:rsidRPr="00E34655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drawing>
          <wp:inline distT="0" distB="0" distL="0" distR="0" wp14:anchorId="175BEF63" wp14:editId="7B095A6C">
            <wp:extent cx="2865120" cy="1828800"/>
            <wp:effectExtent l="0" t="0" r="0" b="0"/>
            <wp:docPr id="203416101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    </w:t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lastRenderedPageBreak/>
        <w:t> </w:t>
      </w:r>
      <w:r w:rsidRPr="00E34655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drawing>
          <wp:inline distT="0" distB="0" distL="0" distR="0" wp14:anchorId="3CFB79E3" wp14:editId="1CEFBA5F">
            <wp:extent cx="2918460" cy="1607820"/>
            <wp:effectExtent l="0" t="0" r="0" b="0"/>
            <wp:docPr id="1166788215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      </w:t>
      </w:r>
      <w:r w:rsidRPr="00E34655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drawing>
          <wp:inline distT="0" distB="0" distL="0" distR="0" wp14:anchorId="167FD9E7" wp14:editId="02F4747C">
            <wp:extent cx="2956560" cy="1455420"/>
            <wp:effectExtent l="0" t="0" r="0" b="0"/>
            <wp:docPr id="2385519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42E11" w14:textId="77777777" w:rsidR="00E34655" w:rsidRPr="00E34655" w:rsidRDefault="00E34655" w:rsidP="00E34655">
      <w:pPr>
        <w:shd w:val="clear" w:color="auto" w:fill="9F4000"/>
        <w:spacing w:after="0" w:line="240" w:lineRule="auto"/>
        <w:rPr>
          <w:rFonts w:ascii="Verdana" w:eastAsia="Times New Roman" w:hAnsi="Verdana" w:cs="Times New Roman"/>
          <w:b/>
          <w:bCs/>
          <w:color w:val="FFFFFF"/>
          <w:kern w:val="0"/>
          <w:sz w:val="26"/>
          <w:szCs w:val="26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b/>
          <w:bCs/>
          <w:color w:val="FFFFFF"/>
          <w:kern w:val="0"/>
          <w:sz w:val="26"/>
          <w:szCs w:val="26"/>
          <w:lang w:eastAsia="hr-HR"/>
          <w14:ligatures w14:val="none"/>
        </w:rPr>
        <w:t>Završena edukacija</w:t>
      </w:r>
    </w:p>
    <w:p w14:paraId="7E783A35" w14:textId="06345795" w:rsidR="00E34655" w:rsidRPr="00E34655" w:rsidRDefault="00E34655" w:rsidP="00E34655">
      <w:pPr>
        <w:shd w:val="clear" w:color="auto" w:fill="044444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noProof/>
          <w:color w:val="000000"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41D71DA1" wp14:editId="582107C8">
            <wp:extent cx="68580" cy="76200"/>
            <wp:effectExtent l="0" t="0" r="0" b="0"/>
            <wp:docPr id="750210715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E0328" w14:textId="77777777" w:rsidR="00E34655" w:rsidRPr="00E34655" w:rsidRDefault="00E34655" w:rsidP="00E34655">
      <w:pPr>
        <w:shd w:val="clear" w:color="auto" w:fill="F2FCFC"/>
        <w:spacing w:after="0" w:line="240" w:lineRule="auto"/>
        <w:jc w:val="both"/>
        <w:rPr>
          <w:rFonts w:ascii="inherit" w:eastAsia="Times New Roman" w:hAnsi="inherit" w:cs="Times New Roman"/>
          <w:color w:val="000000"/>
          <w:kern w:val="0"/>
          <w:sz w:val="17"/>
          <w:szCs w:val="17"/>
          <w:lang w:eastAsia="hr-HR"/>
          <w14:ligatures w14:val="none"/>
        </w:rPr>
      </w:pPr>
      <w:bookmarkStart w:id="14" w:name="s3-2635"/>
      <w:bookmarkEnd w:id="14"/>
      <w:r w:rsidRPr="00E34655">
        <w:rPr>
          <w:rFonts w:ascii="inherit" w:eastAsia="Times New Roman" w:hAnsi="inherit" w:cs="Times New Roman"/>
          <w:color w:val="000000"/>
          <w:kern w:val="0"/>
          <w:sz w:val="17"/>
          <w:szCs w:val="17"/>
          <w:lang w:eastAsia="hr-HR"/>
          <w14:ligatures w14:val="none"/>
        </w:rPr>
        <w:t>Posjetom Splitu i sudjelovanjem u radionicama iz programa poticanja darovitosti koje organizira i provodi Centar izvrsnosti Splitsko-dalmatinske županije (</w:t>
      </w:r>
      <w:hyperlink r:id="rId39" w:history="1">
        <w:r w:rsidRPr="00E34655">
          <w:rPr>
            <w:rFonts w:ascii="inherit" w:eastAsia="Times New Roman" w:hAnsi="inherit" w:cs="Times New Roman"/>
            <w:color w:val="0000FF"/>
            <w:kern w:val="0"/>
            <w:sz w:val="17"/>
            <w:szCs w:val="17"/>
            <w:u w:val="single"/>
            <w:lang w:eastAsia="hr-HR"/>
            <w14:ligatures w14:val="none"/>
          </w:rPr>
          <w:t>https://ci-sdz.hr/</w:t>
        </w:r>
      </w:hyperlink>
      <w:r w:rsidRPr="00E34655">
        <w:rPr>
          <w:rFonts w:ascii="inherit" w:eastAsia="Times New Roman" w:hAnsi="inherit" w:cs="Times New Roman"/>
          <w:color w:val="000000"/>
          <w:kern w:val="0"/>
          <w:sz w:val="17"/>
          <w:szCs w:val="17"/>
          <w:lang w:eastAsia="hr-HR"/>
          <w14:ligatures w14:val="none"/>
        </w:rPr>
        <w:t>) završena je "Edukacija odgojno-obrazovnih djelatnika za rad s darovitim učenicima" u sklopu projekta "Poticanje darovitosti Lovre Montija" (UP.02.1.2.01.0001).</w:t>
      </w:r>
    </w:p>
    <w:p w14:paraId="62ABF1C4" w14:textId="77777777" w:rsidR="00E34655" w:rsidRPr="00E34655" w:rsidRDefault="00E34655" w:rsidP="00E34655">
      <w:pPr>
        <w:shd w:val="clear" w:color="auto" w:fill="F2FCFC"/>
        <w:spacing w:after="0" w:line="240" w:lineRule="auto"/>
        <w:jc w:val="both"/>
        <w:rPr>
          <w:rFonts w:ascii="inherit" w:eastAsia="Times New Roman" w:hAnsi="inherit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inherit" w:eastAsia="Times New Roman" w:hAnsi="inherit" w:cs="Times New Roman"/>
          <w:color w:val="000000"/>
          <w:kern w:val="0"/>
          <w:sz w:val="17"/>
          <w:szCs w:val="17"/>
          <w:lang w:eastAsia="hr-HR"/>
          <w14:ligatures w14:val="none"/>
        </w:rPr>
        <w:t>Osim unaprjeđenja znanja i vještina nastavnika za rad s darovitim učenicima, kroz 120 sati teorije i prakse, izrađeni su i svi dokumenti te pravilnici i programi rada koji su potrebni za uvođenje promjena i poticanje darovitosti SŠ Lovre Montija.</w:t>
      </w:r>
    </w:p>
    <w:p w14:paraId="7966DD0B" w14:textId="77777777" w:rsidR="00E34655" w:rsidRPr="00E34655" w:rsidRDefault="00E34655" w:rsidP="00E34655">
      <w:pPr>
        <w:shd w:val="clear" w:color="auto" w:fill="F2FCFC"/>
        <w:spacing w:after="0" w:line="240" w:lineRule="auto"/>
        <w:jc w:val="both"/>
        <w:rPr>
          <w:rFonts w:ascii="inherit" w:eastAsia="Times New Roman" w:hAnsi="inherit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inherit" w:eastAsia="Times New Roman" w:hAnsi="inherit" w:cs="Times New Roman"/>
          <w:color w:val="000000"/>
          <w:kern w:val="0"/>
          <w:sz w:val="17"/>
          <w:szCs w:val="17"/>
          <w:lang w:eastAsia="hr-HR"/>
          <w14:ligatures w14:val="none"/>
        </w:rPr>
        <w:t> </w:t>
      </w:r>
    </w:p>
    <w:p w14:paraId="7A3ADDF6" w14:textId="2233C1D4" w:rsidR="00E34655" w:rsidRPr="00E34655" w:rsidRDefault="00E34655" w:rsidP="00E34655">
      <w:pPr>
        <w:shd w:val="clear" w:color="auto" w:fill="F2FCFC"/>
        <w:spacing w:after="0" w:line="240" w:lineRule="auto"/>
        <w:jc w:val="both"/>
        <w:rPr>
          <w:rFonts w:ascii="inherit" w:eastAsia="Times New Roman" w:hAnsi="inherit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inherit" w:eastAsia="Times New Roman" w:hAnsi="inherit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drawing>
          <wp:inline distT="0" distB="0" distL="0" distR="0" wp14:anchorId="7498717E" wp14:editId="04FE1336">
            <wp:extent cx="3436620" cy="1912620"/>
            <wp:effectExtent l="0" t="0" r="0" b="0"/>
            <wp:docPr id="2701377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655">
        <w:rPr>
          <w:rFonts w:ascii="inherit" w:eastAsia="Times New Roman" w:hAnsi="inherit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  </w:t>
      </w:r>
      <w:r w:rsidRPr="00E34655">
        <w:rPr>
          <w:rFonts w:ascii="inherit" w:eastAsia="Times New Roman" w:hAnsi="inherit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drawing>
          <wp:inline distT="0" distB="0" distL="0" distR="0" wp14:anchorId="1746DDF8" wp14:editId="7068A76F">
            <wp:extent cx="2346960" cy="1752600"/>
            <wp:effectExtent l="0" t="0" r="0" b="0"/>
            <wp:docPr id="1377341850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655">
        <w:rPr>
          <w:rFonts w:ascii="inherit" w:eastAsia="Times New Roman" w:hAnsi="inherit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drawing>
          <wp:inline distT="0" distB="0" distL="0" distR="0" wp14:anchorId="14BE3BDA" wp14:editId="2197A82E">
            <wp:extent cx="2331720" cy="1752600"/>
            <wp:effectExtent l="0" t="0" r="0" b="0"/>
            <wp:docPr id="1139868664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22705" w14:textId="77777777" w:rsidR="00E34655" w:rsidRPr="00E34655" w:rsidRDefault="00E34655" w:rsidP="00E34655">
      <w:pPr>
        <w:shd w:val="clear" w:color="auto" w:fill="F2FCFC"/>
        <w:spacing w:after="0" w:line="240" w:lineRule="auto"/>
        <w:jc w:val="both"/>
        <w:rPr>
          <w:rFonts w:ascii="inherit" w:eastAsia="Times New Roman" w:hAnsi="inherit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inherit" w:eastAsia="Times New Roman" w:hAnsi="inherit" w:cs="Times New Roman"/>
          <w:color w:val="000000"/>
          <w:kern w:val="0"/>
          <w:sz w:val="17"/>
          <w:szCs w:val="17"/>
          <w:lang w:eastAsia="hr-HR"/>
          <w14:ligatures w14:val="none"/>
        </w:rPr>
        <w:t> </w:t>
      </w:r>
    </w:p>
    <w:p w14:paraId="337FC003" w14:textId="77777777" w:rsidR="00E34655" w:rsidRPr="00E34655" w:rsidRDefault="00E34655" w:rsidP="00E34655">
      <w:pPr>
        <w:shd w:val="clear" w:color="auto" w:fill="9F4000"/>
        <w:spacing w:after="0" w:line="240" w:lineRule="auto"/>
        <w:rPr>
          <w:rFonts w:ascii="Verdana" w:eastAsia="Times New Roman" w:hAnsi="Verdana" w:cs="Times New Roman"/>
          <w:b/>
          <w:bCs/>
          <w:color w:val="FFFFFF"/>
          <w:kern w:val="0"/>
          <w:sz w:val="26"/>
          <w:szCs w:val="26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b/>
          <w:bCs/>
          <w:color w:val="FFFFFF"/>
          <w:kern w:val="0"/>
          <w:sz w:val="26"/>
          <w:szCs w:val="26"/>
          <w:lang w:eastAsia="hr-HR"/>
          <w14:ligatures w14:val="none"/>
        </w:rPr>
        <w:t>Edukacija - 5. modul</w:t>
      </w:r>
    </w:p>
    <w:p w14:paraId="46F5FAB9" w14:textId="0D44D06A" w:rsidR="00E34655" w:rsidRPr="00E34655" w:rsidRDefault="00E34655" w:rsidP="00E34655">
      <w:pPr>
        <w:shd w:val="clear" w:color="auto" w:fill="044444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noProof/>
          <w:color w:val="000000"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610ADBFB" wp14:editId="163869F0">
            <wp:extent cx="68580" cy="76200"/>
            <wp:effectExtent l="0" t="0" r="0" b="0"/>
            <wp:docPr id="42857952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0578F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bookmarkStart w:id="15" w:name="s3-2627"/>
      <w:bookmarkEnd w:id="15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5. </w:t>
      </w:r>
      <w:proofErr w:type="spellStart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modul_Socio</w:t>
      </w:r>
      <w:proofErr w:type="spellEnd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-emocionalna potpora darovitim učenicima</w:t>
      </w:r>
    </w:p>
    <w:p w14:paraId="534BE64F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lastRenderedPageBreak/>
        <w:t>Edukaciju vezanu za „</w:t>
      </w:r>
      <w:proofErr w:type="spellStart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Socio</w:t>
      </w:r>
      <w:proofErr w:type="spellEnd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-emocionalnu potporu darovitim učenicima“ održao je psiholog Mihael Kozina, 15. siječnja 2021. preko platforme Zoom.</w:t>
      </w:r>
    </w:p>
    <w:p w14:paraId="21CF4AFA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Primjerena podrška osobnomu rastu i razvoju darovitih učenika te sustavni rad na razvoju njihove samosvijesti, realistične slike o sebi, moralnosti i socijalnih vještina nužna je za potpun razvoj učenika.</w:t>
      </w:r>
    </w:p>
    <w:p w14:paraId="287C3057" w14:textId="587A6871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drawing>
          <wp:inline distT="0" distB="0" distL="0" distR="0" wp14:anchorId="78A61874" wp14:editId="3CF685DE">
            <wp:extent cx="2895600" cy="1485900"/>
            <wp:effectExtent l="0" t="0" r="0" b="0"/>
            <wp:docPr id="1139275095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73313" w14:textId="77777777" w:rsidR="00E34655" w:rsidRPr="00E34655" w:rsidRDefault="00E34655" w:rsidP="00E34655">
      <w:pPr>
        <w:shd w:val="clear" w:color="auto" w:fill="9F4000"/>
        <w:spacing w:after="0" w:line="240" w:lineRule="auto"/>
        <w:rPr>
          <w:rFonts w:ascii="Verdana" w:eastAsia="Times New Roman" w:hAnsi="Verdana" w:cs="Times New Roman"/>
          <w:b/>
          <w:bCs/>
          <w:color w:val="FFFFFF"/>
          <w:kern w:val="0"/>
          <w:sz w:val="26"/>
          <w:szCs w:val="26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b/>
          <w:bCs/>
          <w:color w:val="FFFFFF"/>
          <w:kern w:val="0"/>
          <w:sz w:val="26"/>
          <w:szCs w:val="26"/>
          <w:lang w:eastAsia="hr-HR"/>
          <w14:ligatures w14:val="none"/>
        </w:rPr>
        <w:t>Edukacija - 4. modul</w:t>
      </w:r>
    </w:p>
    <w:p w14:paraId="0F4F45F5" w14:textId="30B04129" w:rsidR="00E34655" w:rsidRPr="00E34655" w:rsidRDefault="00E34655" w:rsidP="00E34655">
      <w:pPr>
        <w:shd w:val="clear" w:color="auto" w:fill="044444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noProof/>
          <w:color w:val="000000"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1705060A" wp14:editId="5D2D5F5C">
            <wp:extent cx="68580" cy="76200"/>
            <wp:effectExtent l="0" t="0" r="0" b="0"/>
            <wp:docPr id="714210004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B8A9D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bookmarkStart w:id="16" w:name="s3-2626"/>
      <w:bookmarkEnd w:id="16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4. </w:t>
      </w:r>
      <w:proofErr w:type="spellStart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modul_Odgojno</w:t>
      </w:r>
      <w:proofErr w:type="spellEnd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-obrazovna potpora darovitim učenicima</w:t>
      </w:r>
    </w:p>
    <w:p w14:paraId="5A41953B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Edukacija vezana uz „Odgojno-obrazovnu potporu darovitim učenicima“ podijeljena je u dva dijela.</w:t>
      </w:r>
    </w:p>
    <w:p w14:paraId="2106DD5D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1. dio edukacije održan je 17. prosinca 2020. putem platforme </w:t>
      </w:r>
      <w:proofErr w:type="spellStart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Edux</w:t>
      </w:r>
      <w:proofErr w:type="spellEnd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 – sustava učenja na daljinu, a obuhvaćao je stjecanje znanja o načinima pružanja odgojno-obrazovne podrške darovitim učenicima, planiranjem aktivnosti temeljeno na ishodima učenja, aktivnim metodama učenja i poučavanja te projektnom nastavom.</w:t>
      </w:r>
    </w:p>
    <w:p w14:paraId="1F6705F7" w14:textId="3FE02F9D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drawing>
          <wp:inline distT="0" distB="0" distL="0" distR="0" wp14:anchorId="36C576B0" wp14:editId="2991225E">
            <wp:extent cx="2849880" cy="2065020"/>
            <wp:effectExtent l="0" t="0" r="0" b="0"/>
            <wp:docPr id="258702959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C8BA7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2. dio edukacije održan je 22. prosinca 2020. putem platforme </w:t>
      </w:r>
      <w:proofErr w:type="spellStart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Edux</w:t>
      </w:r>
      <w:proofErr w:type="spellEnd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 – sustava učenja na daljinu, a obuhvaćao je stjecanje znanja o individualiziranog programa/kurikuluma i načina njegovog obogaćivanja kroz mentorski rad; projekti i programi; odnosno rad s darovitima u redovnoj nastavi te individualno ili u posebnoj skupini.</w:t>
      </w:r>
    </w:p>
    <w:p w14:paraId="4F6664FA" w14:textId="706578F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lastRenderedPageBreak/>
        <w:drawing>
          <wp:inline distT="0" distB="0" distL="0" distR="0" wp14:anchorId="50671B99" wp14:editId="0FBA1287">
            <wp:extent cx="2674620" cy="1676400"/>
            <wp:effectExtent l="0" t="0" r="0" b="0"/>
            <wp:docPr id="1264752378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CA676" w14:textId="77777777" w:rsidR="00E34655" w:rsidRPr="00E34655" w:rsidRDefault="00E34655" w:rsidP="00E34655">
      <w:pPr>
        <w:shd w:val="clear" w:color="auto" w:fill="9F4000"/>
        <w:spacing w:after="0" w:line="240" w:lineRule="auto"/>
        <w:rPr>
          <w:rFonts w:ascii="Verdana" w:eastAsia="Times New Roman" w:hAnsi="Verdana" w:cs="Times New Roman"/>
          <w:b/>
          <w:bCs/>
          <w:color w:val="FFFFFF"/>
          <w:kern w:val="0"/>
          <w:sz w:val="26"/>
          <w:szCs w:val="26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b/>
          <w:bCs/>
          <w:color w:val="FFFFFF"/>
          <w:kern w:val="0"/>
          <w:sz w:val="26"/>
          <w:szCs w:val="26"/>
          <w:lang w:eastAsia="hr-HR"/>
          <w14:ligatures w14:val="none"/>
        </w:rPr>
        <w:t>Edukacija - 3. modul</w:t>
      </w:r>
    </w:p>
    <w:p w14:paraId="7FCAB5F5" w14:textId="6702E040" w:rsidR="00E34655" w:rsidRPr="00E34655" w:rsidRDefault="00E34655" w:rsidP="00E34655">
      <w:pPr>
        <w:shd w:val="clear" w:color="auto" w:fill="044444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noProof/>
          <w:color w:val="000000"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1E9A985F" wp14:editId="28B29B77">
            <wp:extent cx="68580" cy="76200"/>
            <wp:effectExtent l="0" t="0" r="0" b="0"/>
            <wp:docPr id="1783638371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387F2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outlineLvl w:val="2"/>
        <w:rPr>
          <w:rFonts w:ascii="Verdana" w:eastAsia="Times New Roman" w:hAnsi="Verdana" w:cs="Times New Roman"/>
          <w:b/>
          <w:bCs/>
          <w:color w:val="000000"/>
          <w:kern w:val="0"/>
          <w:sz w:val="27"/>
          <w:szCs w:val="27"/>
          <w:lang w:eastAsia="hr-HR"/>
          <w14:ligatures w14:val="none"/>
        </w:rPr>
      </w:pPr>
      <w:bookmarkStart w:id="17" w:name="s3-2625"/>
      <w:bookmarkEnd w:id="17"/>
      <w:r w:rsidRPr="00E34655">
        <w:rPr>
          <w:rFonts w:ascii="Verdana" w:eastAsia="Times New Roman" w:hAnsi="Verdana" w:cs="Times New Roman"/>
          <w:b/>
          <w:bCs/>
          <w:color w:val="000000"/>
          <w:kern w:val="0"/>
          <w:sz w:val="27"/>
          <w:szCs w:val="27"/>
          <w:lang w:eastAsia="hr-HR"/>
          <w14:ligatures w14:val="none"/>
        </w:rPr>
        <w:t xml:space="preserve">3. </w:t>
      </w:r>
      <w:proofErr w:type="spellStart"/>
      <w:r w:rsidRPr="00E34655">
        <w:rPr>
          <w:rFonts w:ascii="Verdana" w:eastAsia="Times New Roman" w:hAnsi="Verdana" w:cs="Times New Roman"/>
          <w:b/>
          <w:bCs/>
          <w:color w:val="000000"/>
          <w:kern w:val="0"/>
          <w:sz w:val="27"/>
          <w:szCs w:val="27"/>
          <w:lang w:eastAsia="hr-HR"/>
          <w14:ligatures w14:val="none"/>
        </w:rPr>
        <w:t>modul_Identifikacija</w:t>
      </w:r>
      <w:proofErr w:type="spellEnd"/>
      <w:r w:rsidRPr="00E34655">
        <w:rPr>
          <w:rFonts w:ascii="Verdana" w:eastAsia="Times New Roman" w:hAnsi="Verdana" w:cs="Times New Roman"/>
          <w:b/>
          <w:bCs/>
          <w:color w:val="000000"/>
          <w:kern w:val="0"/>
          <w:sz w:val="27"/>
          <w:szCs w:val="27"/>
          <w:lang w:eastAsia="hr-HR"/>
          <w14:ligatures w14:val="none"/>
        </w:rPr>
        <w:t xml:space="preserve"> darovitih učenika</w:t>
      </w:r>
    </w:p>
    <w:p w14:paraId="6872FFD7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Zbog pogoršane epidemiološke situacije edukacija odgojno-obrazovnih djelatnika unutar modula 3 „Identifikacija darovitih učenika„ održala se 3. prosinca 2020. putem platforme </w:t>
      </w:r>
      <w:proofErr w:type="spellStart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Edux</w:t>
      </w:r>
      <w:proofErr w:type="spellEnd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 – sustava učenja na daljinu.  </w:t>
      </w:r>
    </w:p>
    <w:p w14:paraId="1ECDCC66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Kroz edukaciju odgojno-obrazovni djelatnici su stekli teoretska i praktična znanja o ulozi nastavnika, roditelja, učenika i stručnih suradnika škole u procesima uočavanja i utvrđivanja darovitosti, načinima identifikacije darovitosti kao i o prikladnim metodama, skalama i testovima za korištenje u procesu identifikacije darovitosti.</w:t>
      </w:r>
    </w:p>
    <w:p w14:paraId="5827311B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Teoretski dio – predavanje je održala pedagoginja Janje Škoda </w:t>
      </w:r>
      <w:proofErr w:type="spellStart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Đurin</w:t>
      </w:r>
      <w:proofErr w:type="spellEnd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, a kroz praktičan dio edukacije odgojno-obrazovne djelatnike je vodila psihologinja Ana Majić.</w:t>
      </w:r>
    </w:p>
    <w:p w14:paraId="7293C0A8" w14:textId="53B6D43D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drawing>
          <wp:inline distT="0" distB="0" distL="0" distR="0" wp14:anchorId="2BD43B8C" wp14:editId="382738B2">
            <wp:extent cx="2194560" cy="1684020"/>
            <wp:effectExtent l="0" t="0" r="0" b="0"/>
            <wp:docPr id="1062872819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       </w:t>
      </w:r>
      <w:r w:rsidRPr="00E34655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drawing>
          <wp:inline distT="0" distB="0" distL="0" distR="0" wp14:anchorId="07FD24D5" wp14:editId="60EC336D">
            <wp:extent cx="2247900" cy="1676400"/>
            <wp:effectExtent l="0" t="0" r="0" b="0"/>
            <wp:docPr id="1890300525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E3CB" w14:textId="77777777" w:rsidR="00E34655" w:rsidRPr="00E34655" w:rsidRDefault="00E34655" w:rsidP="00E34655">
      <w:pPr>
        <w:shd w:val="clear" w:color="auto" w:fill="9F4000"/>
        <w:spacing w:after="0" w:line="240" w:lineRule="auto"/>
        <w:rPr>
          <w:rFonts w:ascii="Verdana" w:eastAsia="Times New Roman" w:hAnsi="Verdana" w:cs="Times New Roman"/>
          <w:b/>
          <w:bCs/>
          <w:color w:val="FFFFFF"/>
          <w:kern w:val="0"/>
          <w:sz w:val="26"/>
          <w:szCs w:val="26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b/>
          <w:bCs/>
          <w:color w:val="FFFFFF"/>
          <w:kern w:val="0"/>
          <w:sz w:val="26"/>
          <w:szCs w:val="26"/>
          <w:lang w:eastAsia="hr-HR"/>
          <w14:ligatures w14:val="none"/>
        </w:rPr>
        <w:t>Edukacija - 2. modul</w:t>
      </w:r>
    </w:p>
    <w:p w14:paraId="6BF9B8D6" w14:textId="5D935508" w:rsidR="00E34655" w:rsidRPr="00E34655" w:rsidRDefault="00E34655" w:rsidP="00E34655">
      <w:pPr>
        <w:shd w:val="clear" w:color="auto" w:fill="044444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noProof/>
          <w:color w:val="000000"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157AB0FC" wp14:editId="5AC1F2FA">
            <wp:extent cx="68580" cy="76200"/>
            <wp:effectExtent l="0" t="0" r="0" b="0"/>
            <wp:docPr id="766870932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4DEA1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bookmarkStart w:id="18" w:name="s3-2624"/>
      <w:bookmarkEnd w:id="18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2. modul_ Darovitost: definicija, modeli i mitovi</w:t>
      </w:r>
    </w:p>
    <w:p w14:paraId="154DAE1E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U drugom modulu „Darovitost – definicija, modeli i mitovi“ odgojno-obrazovni djelatnici su se upoznali s pojmovima vezanim uz darovitost: općim definicijama i modelima darovitosti, osobitostima i vrstama darovitih učenika te mitovima, predrasudama i zabludama vezanim uz darovitost i rad s darovitim učenicima.</w:t>
      </w:r>
    </w:p>
    <w:p w14:paraId="601D7064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Predavanje je održala pedagoginja Đurđica </w:t>
      </w:r>
      <w:proofErr w:type="spellStart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Kaurloto</w:t>
      </w:r>
      <w:proofErr w:type="spellEnd"/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 Martinić, viša savjetnica za stručne suradnike pedagoge iz AZOO.</w:t>
      </w:r>
    </w:p>
    <w:p w14:paraId="646D8EB5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Predavanje je održano 19. studenog 2020. u prostorima SŠ Lovre Montija uz pridržavanje svih epidemioloških mjera.</w:t>
      </w:r>
    </w:p>
    <w:p w14:paraId="5A08A28C" w14:textId="2D5BE33F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lastRenderedPageBreak/>
        <w:drawing>
          <wp:inline distT="0" distB="0" distL="0" distR="0" wp14:anchorId="1EE47077" wp14:editId="2F280531">
            <wp:extent cx="1242060" cy="1554480"/>
            <wp:effectExtent l="0" t="0" r="0" b="0"/>
            <wp:docPr id="1120175713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   </w:t>
      </w:r>
      <w:r w:rsidRPr="00E34655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drawing>
          <wp:inline distT="0" distB="0" distL="0" distR="0" wp14:anchorId="3CBB528F" wp14:editId="1E9B4F8B">
            <wp:extent cx="3794760" cy="1584960"/>
            <wp:effectExtent l="0" t="0" r="0" b="0"/>
            <wp:docPr id="26709900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0CB2D" w14:textId="77777777" w:rsidR="00E34655" w:rsidRPr="00E34655" w:rsidRDefault="00E34655" w:rsidP="00E34655">
      <w:pPr>
        <w:shd w:val="clear" w:color="auto" w:fill="9F4000"/>
        <w:spacing w:after="0" w:line="240" w:lineRule="auto"/>
        <w:rPr>
          <w:rFonts w:ascii="Verdana" w:eastAsia="Times New Roman" w:hAnsi="Verdana" w:cs="Times New Roman"/>
          <w:b/>
          <w:bCs/>
          <w:color w:val="FFFFFF"/>
          <w:kern w:val="0"/>
          <w:sz w:val="26"/>
          <w:szCs w:val="26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b/>
          <w:bCs/>
          <w:color w:val="FFFFFF"/>
          <w:kern w:val="0"/>
          <w:sz w:val="26"/>
          <w:szCs w:val="26"/>
          <w:lang w:eastAsia="hr-HR"/>
          <w14:ligatures w14:val="none"/>
        </w:rPr>
        <w:t>Edukacija odgojno-obrazovnih djelatnika za rad s darovitom djecom</w:t>
      </w:r>
    </w:p>
    <w:p w14:paraId="6E8F298E" w14:textId="24960395" w:rsidR="00E34655" w:rsidRPr="00E34655" w:rsidRDefault="00E34655" w:rsidP="00E34655">
      <w:pPr>
        <w:shd w:val="clear" w:color="auto" w:fill="044444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noProof/>
          <w:color w:val="000000"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795AFCCE" wp14:editId="4C5644B0">
            <wp:extent cx="68580" cy="76200"/>
            <wp:effectExtent l="0" t="0" r="0" b="0"/>
            <wp:docPr id="29991568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A0CDF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5586E"/>
          <w:kern w:val="0"/>
          <w:sz w:val="17"/>
          <w:szCs w:val="17"/>
          <w:lang w:eastAsia="hr-HR"/>
          <w14:ligatures w14:val="none"/>
        </w:rPr>
      </w:pPr>
      <w:bookmarkStart w:id="19" w:name="s3-2623"/>
      <w:bookmarkEnd w:id="19"/>
      <w:r w:rsidRPr="00E34655">
        <w:rPr>
          <w:rFonts w:ascii="Verdana" w:eastAsia="Times New Roman" w:hAnsi="Verdana" w:cs="Times New Roman"/>
          <w:color w:val="35586E"/>
          <w:kern w:val="0"/>
          <w:sz w:val="17"/>
          <w:szCs w:val="17"/>
          <w:lang w:eastAsia="hr-HR"/>
          <w14:ligatures w14:val="none"/>
        </w:rPr>
        <w:t>Započeli smo s edukacijom odgojno-obrazovnih djelatnika i zainteresiranih stručnjaka koji rade s djecom s područja grada Knina.</w:t>
      </w:r>
    </w:p>
    <w:p w14:paraId="1F0C8A3A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5586E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35586E"/>
          <w:kern w:val="0"/>
          <w:sz w:val="17"/>
          <w:szCs w:val="17"/>
          <w:lang w:eastAsia="hr-HR"/>
          <w14:ligatures w14:val="none"/>
        </w:rPr>
        <w:t>Edukacija se provodi u obliku predavanja i radionica u ukupnom trajanju od 120 sati, a provodi je Centar izvrsnosti Splitsko dalmatinske županije – ustanova s višegodišnjim iskustvom u radu s darovitim učenicima.</w:t>
      </w:r>
    </w:p>
    <w:p w14:paraId="3F1F83ED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5586E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35586E"/>
          <w:kern w:val="0"/>
          <w:sz w:val="17"/>
          <w:szCs w:val="17"/>
          <w:lang w:eastAsia="hr-HR"/>
          <w14:ligatures w14:val="none"/>
        </w:rPr>
        <w:t>Prvi modul od planiranih pet pod nazivom „Uloga škola u razvoju darovitih učenika“ održan je 5. studenog 2020. godine u prostorima SŠ Lovre Montija u Kninu uz pridržavanje svih epidemioloških mjera.</w:t>
      </w:r>
    </w:p>
    <w:p w14:paraId="3714DF0F" w14:textId="291D37E9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5586E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noProof/>
          <w:color w:val="35586E"/>
          <w:kern w:val="0"/>
          <w:sz w:val="17"/>
          <w:szCs w:val="17"/>
          <w:lang w:eastAsia="hr-HR"/>
          <w14:ligatures w14:val="none"/>
        </w:rPr>
        <w:drawing>
          <wp:inline distT="0" distB="0" distL="0" distR="0" wp14:anchorId="32A16844" wp14:editId="4956FC63">
            <wp:extent cx="1874520" cy="1257300"/>
            <wp:effectExtent l="0" t="0" r="0" b="0"/>
            <wp:docPr id="983187537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655">
        <w:rPr>
          <w:rFonts w:ascii="Verdana" w:eastAsia="Times New Roman" w:hAnsi="Verdana" w:cs="Times New Roman"/>
          <w:color w:val="35586E"/>
          <w:kern w:val="0"/>
          <w:sz w:val="17"/>
          <w:szCs w:val="17"/>
          <w:lang w:eastAsia="hr-HR"/>
          <w14:ligatures w14:val="none"/>
        </w:rPr>
        <w:t>            </w:t>
      </w:r>
      <w:r w:rsidRPr="00E34655">
        <w:rPr>
          <w:rFonts w:ascii="Verdana" w:eastAsia="Times New Roman" w:hAnsi="Verdana" w:cs="Times New Roman"/>
          <w:noProof/>
          <w:color w:val="35586E"/>
          <w:kern w:val="0"/>
          <w:sz w:val="17"/>
          <w:szCs w:val="17"/>
          <w:lang w:eastAsia="hr-HR"/>
          <w14:ligatures w14:val="none"/>
        </w:rPr>
        <w:drawing>
          <wp:inline distT="0" distB="0" distL="0" distR="0" wp14:anchorId="7529D53D" wp14:editId="6DF77B8A">
            <wp:extent cx="2636520" cy="1249680"/>
            <wp:effectExtent l="0" t="0" r="0" b="0"/>
            <wp:docPr id="27450442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36BE12A0" w14:textId="77777777" w:rsidR="00E34655" w:rsidRPr="00E34655" w:rsidRDefault="00E34655" w:rsidP="00E34655">
      <w:pPr>
        <w:shd w:val="clear" w:color="auto" w:fill="9F4000"/>
        <w:spacing w:after="0" w:line="240" w:lineRule="auto"/>
        <w:rPr>
          <w:rFonts w:ascii="Verdana" w:eastAsia="Times New Roman" w:hAnsi="Verdana" w:cs="Times New Roman"/>
          <w:b/>
          <w:bCs/>
          <w:color w:val="FFFFFF"/>
          <w:kern w:val="0"/>
          <w:sz w:val="26"/>
          <w:szCs w:val="26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b/>
          <w:bCs/>
          <w:color w:val="FFFFFF"/>
          <w:kern w:val="0"/>
          <w:sz w:val="26"/>
          <w:szCs w:val="26"/>
          <w:lang w:eastAsia="hr-HR"/>
          <w14:ligatures w14:val="none"/>
        </w:rPr>
        <w:t>Poticanje darovitosti Lovre Montija</w:t>
      </w:r>
    </w:p>
    <w:p w14:paraId="34DD453D" w14:textId="0985E21F" w:rsidR="00E34655" w:rsidRPr="00E34655" w:rsidRDefault="00E34655" w:rsidP="00E34655">
      <w:pPr>
        <w:shd w:val="clear" w:color="auto" w:fill="044444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noProof/>
          <w:color w:val="000000"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60E66B83" wp14:editId="47B518D1">
            <wp:extent cx="68580" cy="76200"/>
            <wp:effectExtent l="0" t="0" r="0" b="0"/>
            <wp:docPr id="1865637280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60915" w14:textId="3BA6BC1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bookmarkStart w:id="20" w:name="s3-2598"/>
      <w:bookmarkEnd w:id="20"/>
      <w:r w:rsidRPr="00E34655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drawing>
          <wp:inline distT="0" distB="0" distL="0" distR="0" wp14:anchorId="02B75F3A" wp14:editId="4B05891E">
            <wp:extent cx="2552700" cy="647700"/>
            <wp:effectExtent l="0" t="0" r="0" b="0"/>
            <wp:docPr id="1834719546" name="Slika 2" descr="Slika na kojoj se prikazuje tekst, logotip, Font, simb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719546" name="Slika 2" descr="Slika na kojoj se prikazuje tekst, logotip, Font, simbol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                              </w:t>
      </w:r>
      <w:r w:rsidRPr="00E34655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drawing>
          <wp:inline distT="0" distB="0" distL="0" distR="0" wp14:anchorId="4FCCF75B" wp14:editId="2E6A1400">
            <wp:extent cx="754380" cy="769620"/>
            <wp:effectExtent l="0" t="0" r="0" b="0"/>
            <wp:docPr id="241793992" name="Slika 1" descr="Slika na kojoj se prikazuje skeč, emblem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793992" name="Slika 1" descr="Slika na kojoj se prikazuje skeč, emblem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72EE4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</w:t>
      </w:r>
    </w:p>
    <w:p w14:paraId="161EA684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Projekt </w:t>
      </w:r>
      <w:r w:rsidRPr="00E34655">
        <w:rPr>
          <w:rFonts w:ascii="Verdana" w:eastAsia="Times New Roman" w:hAnsi="Verdana" w:cs="Times New Roman"/>
          <w:i/>
          <w:iCs/>
          <w:color w:val="000000"/>
          <w:kern w:val="0"/>
          <w:sz w:val="17"/>
          <w:szCs w:val="17"/>
          <w:lang w:eastAsia="hr-HR"/>
          <w14:ligatures w14:val="none"/>
        </w:rPr>
        <w:t>“Poticanje darovitosti Lovre Montija”</w:t>
      </w: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(UP.02.1.2.01.0001), vrijedan je 1.039.960,03 kuna te je financiran u okviru poziva “Razvoj i provedba programa za socijalnu koheziju i povećanje zaposlenosti u gradovima: Kninu, Belom Manastiru i općini Darda, Benkovcu, Petrinji i Vukovaru“. Sufinanciran je u okviru Operativnog programa “Učinkoviti ljudski potencijali 2014. – 2020.” iz Europskog socijalnog fonda.</w:t>
      </w:r>
    </w:p>
    <w:p w14:paraId="30E6C695" w14:textId="77777777" w:rsidR="00E34655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Cilj projekta je ojačati kompetencije škole i nastavnika u području identifikacije darovitosti učenika te rad s njima u svrhu iskorištavanja njihovih potencijala.</w:t>
      </w:r>
    </w:p>
    <w:p w14:paraId="7F8C5F43" w14:textId="005BA97D" w:rsidR="00A36158" w:rsidRPr="00E34655" w:rsidRDefault="00E34655" w:rsidP="00E34655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E34655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Ciljanu skupinu predstavljaju minimalno 25 darovitih učenika, minimalno 10 nastavnika te minimalno 5 stručnjaka srodnih organizacija s područja Knina.</w:t>
      </w:r>
    </w:p>
    <w:sectPr w:rsidR="00A36158" w:rsidRPr="00E346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3E60D95"/>
    <w:multiLevelType w:val="multilevel"/>
    <w:tmpl w:val="A3F2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540741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0775"/>
    <w:rsid w:val="000C678A"/>
    <w:rsid w:val="002F0775"/>
    <w:rsid w:val="00420108"/>
    <w:rsid w:val="00A36158"/>
    <w:rsid w:val="00B65F46"/>
    <w:rsid w:val="00BC42B0"/>
    <w:rsid w:val="00E34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DFE25"/>
  <w15:chartTrackingRefBased/>
  <w15:docId w15:val="{C24CEF6D-8BF1-4F0E-8F2E-4CD788C23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2F07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2F07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2F07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2F07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2F07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2F07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2F07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2F07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2F07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2F07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2F07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rsid w:val="002F07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2F0775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2F0775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2F0775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2F0775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2F0775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2F0775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2F07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2F07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2F07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2F07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2F07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2F0775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2F0775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2F0775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2F07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2F0775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2F0775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Normal"/>
    <w:uiPriority w:val="99"/>
    <w:semiHidden/>
    <w:unhideWhenUsed/>
    <w:rsid w:val="00E346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E34655"/>
    <w:rPr>
      <w:b/>
      <w:bCs/>
    </w:rPr>
  </w:style>
  <w:style w:type="character" w:styleId="Istaknuto">
    <w:name w:val="Emphasis"/>
    <w:basedOn w:val="Zadanifontodlomka"/>
    <w:uiPriority w:val="20"/>
    <w:qFormat/>
    <w:rsid w:val="00E34655"/>
    <w:rPr>
      <w:i/>
      <w:iCs/>
    </w:rPr>
  </w:style>
  <w:style w:type="character" w:styleId="Hiperveza">
    <w:name w:val="Hyperlink"/>
    <w:basedOn w:val="Zadanifontodlomka"/>
    <w:uiPriority w:val="99"/>
    <w:semiHidden/>
    <w:unhideWhenUsed/>
    <w:rsid w:val="00E346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92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9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2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2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9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3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94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4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96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07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36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3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3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4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6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90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7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5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0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8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8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hyperlink" Target="https://ci-sdz.hr/" TargetMode="Externa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image" Target="media/image1.gif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1.png"/><Relationship Id="rId20" Type="http://schemas.openxmlformats.org/officeDocument/2006/relationships/image" Target="media/image16.png"/><Relationship Id="rId41" Type="http://schemas.openxmlformats.org/officeDocument/2006/relationships/image" Target="media/image36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2743</Words>
  <Characters>15639</Characters>
  <Application>Microsoft Office Word</Application>
  <DocSecurity>0</DocSecurity>
  <Lines>130</Lines>
  <Paragraphs>36</Paragraphs>
  <ScaleCrop>false</ScaleCrop>
  <Company/>
  <LinksUpToDate>false</LinksUpToDate>
  <CharactersWithSpaces>18346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Berta Dragicevic</dc:creator>
  <cp:keywords/>
  <dc:description/>
  <cp:lastModifiedBy>Berta Dragicevic</cp:lastModifiedBy>
  <cp:revision>2</cp:revision>
  <dcterms:created xsi:type="dcterms:W3CDTF">2024-07-23T14:40:00Z</dcterms:created>
  <dcterms:modified xsi:type="dcterms:W3CDTF">2024-07-23T14:42:00Z</dcterms:modified>
</cp:coreProperties>
</file>