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ae2c5cfe44fc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43038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LOVRE MONTIJA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1.790.160,47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1.866.588,61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1.718.234,49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1.990.609,39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124.020,78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49.982,34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21.624,36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49.982,34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21.624,36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145.645,14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Izvještaj o prihodima i rashodima, primicima i izdacima sastavljen za razdoblje 01.01.2025. do 31.12.2025. i uključuje prihode i primitke, rashode i izdatke Srednje škole Lovre Montija. Poslovanje se obavlja preko županijskog podračuna Šibensko-Kninske županije u HPB broj:HR55523900011500209514.</w:t>
      </w:r>
    </w:p>
    <w:p>
      <w:r>
        <w:t xml:space="preserve">U 2025.godini ostvareni su prihodi razreda 6 u visini 1.866.588,61 EUR-a što je 4,3% više u odnosu na isto razdoblje prethodne godine, a sastoje se od; Tekućih pomoći proračunskim korisnicima iz proračuna koji im nije nadležan; Tekuće pomoći temeljem EU prijenosa - projekt Euroscole; Ostali nespomenuti prihodi; Prihoda od pruženih usluga; Prihoda iz nadležnog proračuna za financiranje rashoda poslovanja  te Prihoda iz nadležnog proračuna za financiranje rashoda za nabavu nefinancijske imovine.</w:t>
      </w:r>
    </w:p>
    <w:p>
      <w:r>
        <w:t xml:space="preserve">Ostvareni rashodi razreda 3 su 1.990.609,39 EUR-a što je 15,9% više u odnosu na isto razdoblje prethodne godine, a povećanje je odraz knjiženja plaća za prosinac koja se više ne stavljaju na vremenska razgraničenja, te računa za  prosinac 2025. godine.</w:t>
      </w:r>
    </w:p>
    <w:p>
      <w:r>
        <w:t xml:space="preserve">Ostvareni rashodi razreda 4 su 21.624,36 EUR-a što je 56,70 % manje u odnosu na isto razdoblje prethodne godine - manje potrebe  za opremanjem škole osnovnim sredstvima.</w:t>
      </w:r>
    </w:p>
    <w:p>
      <w:r>
        <w:t xml:space="preserve">Škola je ostvarila manjak prihoda poslovanja u visini 145.645,14 EUR-a zbog rasta plaća i materijalnih rashoda za prosinac mjesec koji ulaze u izvješće za ovo razdoblje, a prihod će se evidentirati u siječnju 2026.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10.915,55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15.890,33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145,6</w:t>
            </w:r>
          </w:p>
        </w:tc>
      </w:tr>
    </w:tbl>
    <w:p>
      <w:pPr>
        <w:spacing w:before="0" w:after="0"/>
      </w:pPr>
    </w:p>
    <w:p>
      <w:r>
        <w:t xml:space="preserve">Prihod od najma dvorane 15890,33 EUR-a tekuća godina i naplata od najma dvorane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1.404.281,32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1.669.033,60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118,9</w:t>
            </w:r>
          </w:p>
        </w:tc>
      </w:tr>
    </w:tbl>
    <w:p>
      <w:pPr>
        <w:spacing w:before="0" w:after="0"/>
      </w:pPr>
    </w:p>
    <w:p>
      <w:r>
        <w:t xml:space="preserve">Povećanje za 18,9 % - Plaća od prosinca 2025. te povećanje plaća tijekom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3.455,14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9.054,65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262,1</w:t>
            </w:r>
          </w:p>
        </w:tc>
      </w:tr>
    </w:tbl>
    <w:p>
      <w:pPr>
        <w:spacing w:before="0" w:after="0"/>
      </w:pPr>
    </w:p>
    <w:p>
      <w:r>
        <w:t xml:space="preserve">Projekt Erazmus + new values of demokracy in todays Europe povećanje 162,1 %.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8.876,00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13.546,67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152,6</w:t>
            </w:r>
          </w:p>
        </w:tc>
      </w:tr>
    </w:tbl>
    <w:p>
      <w:pPr>
        <w:spacing w:before="0" w:after="0"/>
      </w:pPr>
    </w:p>
    <w:p>
      <w:r>
        <w:t xml:space="preserve">Zbog puknuća cijevi otjecala je voda - povećanje 52,6%.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3.314,61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208,1</w:t>
            </w:r>
          </w:p>
        </w:tc>
      </w:tr>
    </w:tbl>
    <w:p>
      <w:pPr>
        <w:spacing w:before="0" w:after="0"/>
      </w:pPr>
    </w:p>
    <w:p>
      <w:r>
        <w:t xml:space="preserve">Povećanje od 108,1% - više djelatnika je otišlo na zdravstveni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16.380,66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18.733,45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</w:tbl>
    <w:p>
      <w:pPr>
        <w:spacing w:before="0" w:after="0"/>
      </w:pPr>
    </w:p>
    <w:p>
      <w:r>
        <w:t xml:space="preserve">Prijevoz učenika do škole i kući. Porast cijene zbog inflacije povećanje je od 14,4%.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144.448,80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5686,4</w:t>
            </w:r>
          </w:p>
        </w:tc>
      </w:tr>
    </w:tbl>
    <w:p>
      <w:pPr>
        <w:spacing w:before="0" w:after="0"/>
      </w:pPr>
    </w:p>
    <w:p>
      <w:r>
        <w:t xml:space="preserve">Plaća, jubilarna i projekt Erazmus+ new values of demokracy in todays Europe.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14.316,39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21.624,36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151,0</w:t>
            </w:r>
          </w:p>
        </w:tc>
      </w:tr>
    </w:tbl>
    <w:p>
      <w:pPr>
        <w:spacing w:before="0" w:after="0"/>
      </w:pPr>
    </w:p>
    <w:p>
      <w:r>
        <w:t xml:space="preserve">Rashodi za nabavu proizvedene dugotrajne imovine iznose 21.624,36 EUR-a što je 51,0% više u odnosu na prethodnu godinu. Nabavljeno je računala u iznosu 4521,63 EUR-a , namještaja 1.456,45 EUR-a 40,2% više u odnosu na prethodnu godinu. Također se ukazala potreba za komunikacijskom opremom u visini 3.297,00 EUR-a , uređaj za biokemijsku opremu što je financirano iz Projekta Čuvari botaničke tradicije te Oprema za ostale namjene u visini 3858,57 EUR-a. Glavni izvor financiranja su vlastita sredstva. </w:t>
      </w:r>
    </w:p>
    <w:p>
      <w:r>
        <w:t xml:space="preserve">U 2025. godini je nabavljeno manje knjiga u odnosu na prethodnu godinu za 25,1%.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3.858,57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597,0</w:t>
            </w:r>
          </w:p>
        </w:tc>
      </w:tr>
    </w:tbl>
    <w:p>
      <w:pPr>
        <w:spacing w:before="0" w:after="0"/>
      </w:pPr>
    </w:p>
    <w:p>
      <w:r>
        <w:t xml:space="preserve">Povećanje od 497 % nabava u 2025. se povećala zbog potreba za Opremom za ostale namjene.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35.665,95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 godini škola je imala sanaciju svlačionica u  iznosu  35.665,95   EUR-a, s u 2025. nije imala Dodatna ulaganja u nefinancijsku imovinu.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109.976,95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računovodstvenom pravilniku rashodi se priznaju u njihova nastanka neovisno o datumu isplate, a prihodi se priznaju po načelu naplate, razlog je nastalog manjka.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1.394.325,29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1.666.577,04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119,5</w:t>
            </w:r>
          </w:p>
        </w:tc>
      </w:tr>
    </w:tbl>
    <w:p>
      <w:pPr>
        <w:spacing w:before="0" w:after="0"/>
      </w:pPr>
    </w:p>
    <w:p>
      <w:r>
        <w:t xml:space="preserve">Povećanje Proizvedena dugotrajna imovina u vrijednosti 272.251,75 EUR-a -Podopolagački radovi(sanacija parketa školske sportske dvorane), što je povećalo vrijednost sportske dvorane 19,5%.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6.204,12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9.501,12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153,1</w:t>
            </w:r>
          </w:p>
        </w:tc>
      </w:tr>
    </w:tbl>
    <w:p>
      <w:pPr>
        <w:spacing w:before="0" w:after="0"/>
      </w:pPr>
    </w:p>
    <w:p>
      <w:r>
        <w:t xml:space="preserve">Dodatna ulaganja iz vlastitih izvora u komunikacijsku opremu -TV prijamnik, radi izvođenja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103.403,15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93.462,99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90,4</w:t>
            </w:r>
          </w:p>
        </w:tc>
      </w:tr>
    </w:tbl>
    <w:p>
      <w:pPr>
        <w:spacing w:before="0" w:after="0"/>
      </w:pPr>
    </w:p>
    <w:p>
      <w:r>
        <w:t xml:space="preserve">Potraživanja od županije su 93462,99 EUR-a.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194.882,98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109.976,95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56,4</w:t>
            </w:r>
          </w:p>
        </w:tc>
      </w:tr>
    </w:tbl>
    <w:p>
      <w:pPr>
        <w:spacing w:before="0" w:after="0"/>
      </w:pPr>
    </w:p>
    <w:p>
      <w:r>
        <w:t xml:space="preserve">Rezultat poslovanja je 109.976,95 EUR-a manjak  a nastao je kao:</w:t>
      </w:r>
    </w:p>
    <w:p>
      <w:r>
        <w:t xml:space="preserve">Manjak plaće za zaposlene  i jubilarne naknade 128244,79 EUR-a, plaća za pomoćnika u nastavi 4337,66 EUR-a, računi koji nisu dospjeli na plaćanje (prosinac) 2820,61 EUR-a, trošak za projekt Erazmus+ new values of demokracy in todays Europe 13826,47 EUR-a.</w:t>
      </w:r>
    </w:p>
    <w:p>
      <w:r>
        <w:t xml:space="preserve">Višak Projekt Kulturna baština u lokalnoj zajednici 5000,00 EUR; Plastični otisak mora 1866,50 EUR; Namjenska sredstva1922,63 EUR; Vlastita sredstva18434,33 EUR; Tekuće i kapitalne pomoći od MZO 8241,33 EUR; Projekti ranijih godina 3534,43 EUR; Pomoći od grada 253,36 EUR-a ranije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19.747,76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19.747,76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Škola ima imovinu danu na korištenje od strane CARNETA - laptopi u vrijednosti 19.747,76 EUR-a.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19.747,76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19.747,76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Škola ima imovinu danu na korištenje od strane CARNETA - laptopi u vrijednosti 19.747,76 EUR-a.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EU predujmove dane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18.491,15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ERAZMUS+ new values of demokracy in todays Europe iznos 18.491,15 EUR-a vrijednost primljenih sredstava od škole u Rumunjskoj kao nositelja projekta za koji je umanjen višak prihoda poslovanja.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Više srednjoškolsko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1.768.216,83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2.012.233,75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</w:tbl>
    <w:p>
      <w:pPr>
        <w:spacing w:before="0" w:after="0"/>
      </w:pPr>
    </w:p>
    <w:p>
      <w:r>
        <w:t xml:space="preserve">Ukupni troškovi razreda 3 i razreda 4 2.012.233,75 EUR-a povećanje od 13,8 % razlog su troškova koji se ne knjiže više na 193 u 2025. godini. Tu je bilo povećanje plaće i porast cijena zbog inflacije.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48.990,38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u visini 48.990,38 EUR-a je amortizacija osnovnih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272.251,75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Povećanje Proizvedena dugotrajna imovina u vrijednosti 272.251,75 EUR-a -Podopolagački radovi(sanacija parketa školske sportske dvorane.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je 0,00 EUR-a.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49.197,35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Obveza je za povrat u Državni proračun RH - EU projekt Poticanje darovitosti Lovre Montija - projekt ranijih godina.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135.704,98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zaposlene - plaća, jubilarna nagrada u iznosu 132.194,45 EUR-a; Obveze za materijalne rashode - naknada zbog nezapošljavanja invalida  tr računi tekuće potrošnje koji nisu dospjeli na plaćanje, a odnose se na prosinac mjesec3.510,53 EUR-a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18.636,71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EU predujmove 18.491,15 EUR-a. i  Obveze proračunskih korisnika za povrat u proračun - bolovanje HZZO 145,56 EUR-a.</w:t>
      </w:r>
      <w:r>
        <w:br/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Prihod poslovanja u 2025. iznosi 11.063,80 EUR-a - Projekt Čuvari botaničke tradicije drugi dio uplate iznos 1552,20 EUR-a  . Projekt je završen u 2025.  te Projekt Euroscola iznos 9.511,60 EUR-a .Projekt završen u 2025. godini.</w:t>
      </w:r>
    </w:p>
    <w:p>
      <w:r>
        <w:t xml:space="preserve">Troškovi razreda 3 su raspoređeni prema kontima zbirno iz dva projekta ERAZMUS+ new values of demokracy in todays Europe , Čuvari botaničke tradicije i Euroscola.</w:t>
      </w:r>
    </w:p>
    <w:p>
      <w:r>
        <w:t xml:space="preserve">Troškovi razreda 4 su raspoređeni prema kontima  iz projekta Čuvari botaničke tradicije.</w:t>
      </w:r>
    </w:p>
    <w:p>
      <w:r>
        <w:t xml:space="preserve">Obveze za EU predujmove dane od institucija i tijela EU vrijednost je vrijednost uplaćenog prihoda iz 2024. -koji je bio u rezultatu poslovanja 18494,15 EUR-a.</w:t>
      </w:r>
    </w:p>
    <w:p>
      <w:r>
        <w:t xml:space="preserve">Tekuće pomoći od inozemnih vlada EU 13826,47 EUR-a je visina troška koji je nastao u 2025. </w:t>
      </w:r>
    </w:p>
    <w:p>
      <w:r>
        <w:t xml:space="preserve">Projekt ERAZMUS+ new values of demokracy in todays Europe još nije završen nismo dobili posljednju uplatu od 20% vrijednosti projekta i čekamo završno izvješće.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d168e9436d42e4" /></Relationships>
</file>